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84EC9" w14:textId="192B21D6" w:rsidR="000A33B9" w:rsidRPr="00F535D6" w:rsidRDefault="0083382E" w:rsidP="00AA4766">
      <w:pPr>
        <w:tabs>
          <w:tab w:val="center" w:pos="5040"/>
        </w:tabs>
        <w:spacing w:after="0" w:line="240" w:lineRule="auto"/>
        <w:contextualSpacing/>
        <w:rPr>
          <w:color w:val="0070C0"/>
        </w:rPr>
      </w:pPr>
      <w:r w:rsidRPr="00F535D6">
        <w:rPr>
          <w:color w:val="0070C0"/>
        </w:rPr>
        <w:t xml:space="preserve">Version: </w:t>
      </w:r>
      <w:r w:rsidR="00D43C70">
        <w:rPr>
          <w:color w:val="0070C0"/>
        </w:rPr>
        <w:t>4</w:t>
      </w:r>
      <w:r w:rsidR="00C2392B" w:rsidRPr="00F535D6">
        <w:rPr>
          <w:color w:val="0070C0"/>
        </w:rPr>
        <w:t>.</w:t>
      </w:r>
      <w:r w:rsidR="0006021D">
        <w:rPr>
          <w:color w:val="0070C0"/>
        </w:rPr>
        <w:t>1</w:t>
      </w:r>
    </w:p>
    <w:p w14:paraId="5AA3439E" w14:textId="144C88A7" w:rsidR="000A33B9" w:rsidRPr="00F535D6" w:rsidRDefault="000A33B9" w:rsidP="000A33B9">
      <w:pPr>
        <w:spacing w:after="0" w:line="240" w:lineRule="auto"/>
        <w:contextualSpacing/>
        <w:rPr>
          <w:color w:val="0070C0"/>
        </w:rPr>
      </w:pPr>
      <w:r w:rsidRPr="00F535D6">
        <w:rPr>
          <w:color w:val="0070C0"/>
        </w:rPr>
        <w:t>Date Created: 11/08</w:t>
      </w:r>
      <w:r w:rsidR="00531304" w:rsidRPr="00F535D6">
        <w:rPr>
          <w:color w:val="0070C0"/>
        </w:rPr>
        <w:t>/2018</w:t>
      </w:r>
    </w:p>
    <w:p w14:paraId="4465F2FE" w14:textId="56A86F40" w:rsidR="000A33B9" w:rsidRPr="00F535D6" w:rsidRDefault="009F4FE2" w:rsidP="000A33B9">
      <w:pPr>
        <w:spacing w:after="0" w:line="240" w:lineRule="auto"/>
        <w:contextualSpacing/>
        <w:rPr>
          <w:color w:val="0070C0"/>
        </w:rPr>
      </w:pPr>
      <w:r w:rsidRPr="00F535D6">
        <w:rPr>
          <w:color w:val="0070C0"/>
        </w:rPr>
        <w:t xml:space="preserve">Last Revised Date: </w:t>
      </w:r>
      <w:r w:rsidR="00AB319B">
        <w:rPr>
          <w:color w:val="0070C0"/>
        </w:rPr>
        <w:t>10</w:t>
      </w:r>
      <w:r w:rsidR="00866428">
        <w:rPr>
          <w:color w:val="0070C0"/>
        </w:rPr>
        <w:t>/</w:t>
      </w:r>
      <w:r w:rsidR="00AB319B">
        <w:rPr>
          <w:color w:val="0070C0"/>
        </w:rPr>
        <w:t>01</w:t>
      </w:r>
      <w:r w:rsidR="00866428">
        <w:rPr>
          <w:color w:val="0070C0"/>
        </w:rPr>
        <w:t>/2025</w:t>
      </w:r>
    </w:p>
    <w:p w14:paraId="1627D803" w14:textId="18808ABF" w:rsidR="000A33B9" w:rsidRPr="00F535D6" w:rsidRDefault="000A33B9" w:rsidP="000A33B9">
      <w:pPr>
        <w:rPr>
          <w:color w:val="0070C0"/>
        </w:rPr>
      </w:pPr>
      <w:r w:rsidRPr="00F535D6">
        <w:rPr>
          <w:color w:val="0070C0"/>
        </w:rPr>
        <w:t>The document contained herein is subject to change.</w:t>
      </w:r>
    </w:p>
    <w:p w14:paraId="487616A1" w14:textId="77777777" w:rsidR="003C1409" w:rsidRPr="00F535D6" w:rsidRDefault="003C1409" w:rsidP="003B2708">
      <w:pPr>
        <w:spacing w:before="3000" w:after="0" w:line="240" w:lineRule="auto"/>
        <w:jc w:val="center"/>
        <w:rPr>
          <w:b/>
          <w:bCs/>
          <w:sz w:val="32"/>
        </w:rPr>
      </w:pPr>
      <w:r w:rsidRPr="00F535D6">
        <w:rPr>
          <w:b/>
          <w:bCs/>
          <w:sz w:val="32"/>
        </w:rPr>
        <w:t>UNITED STATES DEPARTMENT OF HEALTH AND HUMAN SERVICES</w:t>
      </w:r>
    </w:p>
    <w:p w14:paraId="754EF135" w14:textId="77777777" w:rsidR="003C1409" w:rsidRPr="00F535D6" w:rsidRDefault="003C1409" w:rsidP="003C1409">
      <w:pPr>
        <w:spacing w:after="0" w:line="240" w:lineRule="auto"/>
        <w:jc w:val="center"/>
        <w:rPr>
          <w:b/>
          <w:bCs/>
          <w:sz w:val="32"/>
        </w:rPr>
      </w:pPr>
      <w:r w:rsidRPr="00F535D6">
        <w:rPr>
          <w:b/>
          <w:bCs/>
          <w:sz w:val="32"/>
        </w:rPr>
        <w:t>ADMINISTRATION FOR COMMUNITY LIVING (ACL)</w:t>
      </w:r>
    </w:p>
    <w:p w14:paraId="70886C79" w14:textId="55759D43" w:rsidR="003C1409" w:rsidRPr="00F535D6" w:rsidRDefault="003C1409" w:rsidP="003C1409">
      <w:pPr>
        <w:spacing w:after="0" w:line="240" w:lineRule="auto"/>
        <w:jc w:val="center"/>
        <w:rPr>
          <w:b/>
          <w:bCs/>
          <w:sz w:val="32"/>
        </w:rPr>
      </w:pPr>
      <w:r w:rsidRPr="00F535D6">
        <w:rPr>
          <w:b/>
          <w:bCs/>
          <w:sz w:val="32"/>
        </w:rPr>
        <w:t>ADMINISTRATION ON AGING (</w:t>
      </w:r>
      <w:proofErr w:type="spellStart"/>
      <w:r w:rsidRPr="00F535D6">
        <w:rPr>
          <w:b/>
          <w:bCs/>
          <w:sz w:val="32"/>
        </w:rPr>
        <w:t>A</w:t>
      </w:r>
      <w:r w:rsidR="00C2392B" w:rsidRPr="00F535D6">
        <w:rPr>
          <w:b/>
          <w:bCs/>
          <w:sz w:val="32"/>
        </w:rPr>
        <w:t>o</w:t>
      </w:r>
      <w:r w:rsidRPr="00F535D6">
        <w:rPr>
          <w:b/>
          <w:bCs/>
          <w:sz w:val="32"/>
        </w:rPr>
        <w:t>A</w:t>
      </w:r>
      <w:proofErr w:type="spellEnd"/>
      <w:r w:rsidRPr="00F535D6">
        <w:rPr>
          <w:b/>
          <w:bCs/>
          <w:sz w:val="32"/>
        </w:rPr>
        <w:t>)</w:t>
      </w:r>
    </w:p>
    <w:p w14:paraId="268D70C1" w14:textId="7BFC56D9" w:rsidR="003C1409" w:rsidRPr="00F535D6" w:rsidRDefault="003C1409" w:rsidP="006909FA">
      <w:pPr>
        <w:spacing w:before="480" w:after="0" w:line="240" w:lineRule="auto"/>
        <w:jc w:val="center"/>
        <w:rPr>
          <w:rFonts w:ascii="Georgia" w:hAnsi="Georgia" w:cs="Times New Roman"/>
          <w:b/>
          <w:bCs/>
          <w:sz w:val="48"/>
          <w:szCs w:val="44"/>
        </w:rPr>
      </w:pPr>
      <w:r w:rsidRPr="00F535D6">
        <w:rPr>
          <w:rFonts w:ascii="Georgia" w:hAnsi="Georgia" w:cs="Times New Roman"/>
          <w:b/>
          <w:bCs/>
          <w:sz w:val="48"/>
          <w:szCs w:val="48"/>
        </w:rPr>
        <w:t>STATE PERFORMANCE REPORT</w:t>
      </w:r>
      <w:r w:rsidR="006909FA">
        <w:rPr>
          <w:rFonts w:ascii="Georgia" w:hAnsi="Georgia" w:cs="Times New Roman"/>
          <w:b/>
          <w:bCs/>
          <w:sz w:val="48"/>
          <w:szCs w:val="48"/>
        </w:rPr>
        <w:br/>
      </w:r>
      <w:r w:rsidRPr="00F535D6">
        <w:rPr>
          <w:rFonts w:ascii="Georgia" w:hAnsi="Georgia" w:cs="Times New Roman"/>
          <w:b/>
          <w:bCs/>
          <w:sz w:val="36"/>
          <w:szCs w:val="48"/>
        </w:rPr>
        <w:t>For</w:t>
      </w:r>
      <w:r w:rsidR="006909FA">
        <w:rPr>
          <w:rFonts w:ascii="Georgia" w:hAnsi="Georgia" w:cs="Times New Roman"/>
          <w:b/>
          <w:bCs/>
          <w:sz w:val="36"/>
          <w:szCs w:val="48"/>
        </w:rPr>
        <w:br/>
      </w:r>
      <w:r w:rsidRPr="00F535D6">
        <w:rPr>
          <w:rFonts w:ascii="Georgia" w:hAnsi="Georgia" w:cs="Times New Roman"/>
          <w:b/>
          <w:bCs/>
          <w:sz w:val="48"/>
          <w:szCs w:val="44"/>
        </w:rPr>
        <w:t>STATE UNITS ON AGING</w:t>
      </w:r>
    </w:p>
    <w:p w14:paraId="1B2B6159" w14:textId="2F68A477" w:rsidR="003C1409" w:rsidRPr="00F535D6" w:rsidRDefault="003C1409" w:rsidP="003C1409">
      <w:pPr>
        <w:spacing w:after="0" w:line="240" w:lineRule="auto"/>
        <w:jc w:val="center"/>
        <w:rPr>
          <w:rFonts w:ascii="Georgia" w:hAnsi="Georgia" w:cs="Times New Roman"/>
          <w:b/>
          <w:bCs/>
          <w:sz w:val="32"/>
          <w:szCs w:val="48"/>
        </w:rPr>
      </w:pPr>
      <w:r w:rsidRPr="00F535D6">
        <w:rPr>
          <w:rFonts w:ascii="Georgia" w:hAnsi="Georgia" w:cs="Times New Roman"/>
          <w:b/>
          <w:bCs/>
          <w:sz w:val="32"/>
          <w:szCs w:val="48"/>
        </w:rPr>
        <w:t>(Older Americans Act Title</w:t>
      </w:r>
      <w:r w:rsidR="004264C4" w:rsidRPr="00F535D6">
        <w:rPr>
          <w:rFonts w:ascii="Georgia" w:hAnsi="Georgia" w:cs="Times New Roman"/>
          <w:b/>
          <w:bCs/>
          <w:sz w:val="32"/>
          <w:szCs w:val="48"/>
        </w:rPr>
        <w:t>s</w:t>
      </w:r>
      <w:r w:rsidRPr="00F535D6">
        <w:rPr>
          <w:rFonts w:ascii="Georgia" w:hAnsi="Georgia" w:cs="Times New Roman"/>
          <w:b/>
          <w:bCs/>
          <w:sz w:val="32"/>
          <w:szCs w:val="48"/>
        </w:rPr>
        <w:t xml:space="preserve"> III and VII, Chapter 3 and 4)</w:t>
      </w:r>
    </w:p>
    <w:p w14:paraId="10718D86" w14:textId="77777777" w:rsidR="003C1409" w:rsidRPr="00F535D6" w:rsidRDefault="000766A0" w:rsidP="00D12E8F">
      <w:pPr>
        <w:spacing w:before="600" w:after="0" w:line="240" w:lineRule="auto"/>
        <w:jc w:val="center"/>
        <w:rPr>
          <w:rFonts w:ascii="Georgia" w:hAnsi="Georgia" w:cs="Times New Roman"/>
          <w:b/>
          <w:bCs/>
          <w:sz w:val="48"/>
          <w:szCs w:val="48"/>
        </w:rPr>
      </w:pPr>
      <w:r w:rsidRPr="00F535D6">
        <w:rPr>
          <w:rFonts w:ascii="Georgia" w:hAnsi="Georgia" w:cs="Times New Roman"/>
          <w:b/>
          <w:bCs/>
          <w:sz w:val="48"/>
          <w:szCs w:val="48"/>
        </w:rPr>
        <w:t xml:space="preserve">Appendix </w:t>
      </w:r>
      <w:r w:rsidR="003C1409" w:rsidRPr="00F535D6">
        <w:rPr>
          <w:rFonts w:ascii="Georgia" w:hAnsi="Georgia" w:cs="Times New Roman"/>
          <w:b/>
          <w:bCs/>
          <w:sz w:val="48"/>
          <w:szCs w:val="48"/>
        </w:rPr>
        <w:t xml:space="preserve">A: </w:t>
      </w:r>
      <w:r w:rsidRPr="00F535D6">
        <w:rPr>
          <w:rFonts w:ascii="Georgia" w:hAnsi="Georgia" w:cs="Times New Roman"/>
          <w:b/>
          <w:bCs/>
          <w:sz w:val="48"/>
          <w:szCs w:val="48"/>
        </w:rPr>
        <w:t xml:space="preserve">Data Element </w:t>
      </w:r>
      <w:r w:rsidR="003C1409" w:rsidRPr="00F535D6">
        <w:rPr>
          <w:rFonts w:ascii="Georgia" w:hAnsi="Georgia" w:cs="Times New Roman"/>
          <w:b/>
          <w:bCs/>
          <w:sz w:val="48"/>
          <w:szCs w:val="48"/>
        </w:rPr>
        <w:t>Definitions</w:t>
      </w:r>
    </w:p>
    <w:p w14:paraId="44FD6C6D" w14:textId="77777777" w:rsidR="003C1409" w:rsidRPr="00F535D6" w:rsidRDefault="003C1409">
      <w:r w:rsidRPr="00F535D6">
        <w:br w:type="page"/>
      </w:r>
    </w:p>
    <w:p w14:paraId="493578A0" w14:textId="77777777" w:rsidR="003D6BCC" w:rsidRPr="00F535D6" w:rsidRDefault="003D6BCC">
      <w:pPr>
        <w:rPr>
          <w:i/>
        </w:rPr>
        <w:sectPr w:rsidR="003D6BCC" w:rsidRPr="00F535D6" w:rsidSect="006E5E78">
          <w:footerReference w:type="default" r:id="rId11"/>
          <w:pgSz w:w="12240" w:h="15840"/>
          <w:pgMar w:top="1440" w:right="1080" w:bottom="1440" w:left="1080" w:header="720" w:footer="720" w:gutter="0"/>
          <w:cols w:space="720"/>
          <w:titlePg/>
          <w:docGrid w:linePitch="360"/>
        </w:sectPr>
      </w:pPr>
    </w:p>
    <w:p w14:paraId="2361629A" w14:textId="77777777" w:rsidR="009A6216" w:rsidRPr="00F535D6" w:rsidRDefault="009A6216" w:rsidP="007708D5">
      <w:pPr>
        <w:pStyle w:val="Heading1"/>
      </w:pPr>
      <w:r w:rsidRPr="00F535D6">
        <w:lastRenderedPageBreak/>
        <w:t>Overview:</w:t>
      </w:r>
    </w:p>
    <w:p w14:paraId="6A106491" w14:textId="30AE7D18" w:rsidR="003C1409" w:rsidRPr="00F535D6" w:rsidRDefault="000766A0" w:rsidP="00D9550A">
      <w:pPr>
        <w:spacing w:afterLines="200" w:after="480"/>
        <w:contextualSpacing/>
        <w:rPr>
          <w:rFonts w:ascii="Times New Roman" w:hAnsi="Times New Roman" w:cs="Times New Roman"/>
          <w:sz w:val="24"/>
          <w:szCs w:val="24"/>
        </w:rPr>
      </w:pPr>
      <w:r w:rsidRPr="00F535D6">
        <w:rPr>
          <w:rFonts w:ascii="Times New Roman" w:hAnsi="Times New Roman" w:cs="Times New Roman"/>
          <w:sz w:val="24"/>
          <w:szCs w:val="24"/>
        </w:rPr>
        <w:t xml:space="preserve">This document, </w:t>
      </w:r>
      <w:r w:rsidR="007D1993" w:rsidRPr="00F535D6">
        <w:rPr>
          <w:rFonts w:ascii="Times New Roman" w:hAnsi="Times New Roman" w:cs="Times New Roman"/>
          <w:sz w:val="24"/>
          <w:szCs w:val="24"/>
        </w:rPr>
        <w:t>t</w:t>
      </w:r>
      <w:r w:rsidR="003C1409" w:rsidRPr="00F535D6">
        <w:rPr>
          <w:rFonts w:ascii="Times New Roman" w:hAnsi="Times New Roman" w:cs="Times New Roman"/>
          <w:sz w:val="24"/>
          <w:szCs w:val="24"/>
        </w:rPr>
        <w:t>he S</w:t>
      </w:r>
      <w:r w:rsidR="0036167D" w:rsidRPr="00F535D6">
        <w:rPr>
          <w:rFonts w:ascii="Times New Roman" w:hAnsi="Times New Roman" w:cs="Times New Roman"/>
          <w:sz w:val="24"/>
          <w:szCs w:val="24"/>
        </w:rPr>
        <w:t xml:space="preserve">tate </w:t>
      </w:r>
      <w:r w:rsidR="003C1409" w:rsidRPr="00F535D6">
        <w:rPr>
          <w:rFonts w:ascii="Times New Roman" w:hAnsi="Times New Roman" w:cs="Times New Roman"/>
          <w:sz w:val="24"/>
          <w:szCs w:val="24"/>
        </w:rPr>
        <w:t>P</w:t>
      </w:r>
      <w:r w:rsidR="0036167D" w:rsidRPr="00F535D6">
        <w:rPr>
          <w:rFonts w:ascii="Times New Roman" w:hAnsi="Times New Roman" w:cs="Times New Roman"/>
          <w:sz w:val="24"/>
          <w:szCs w:val="24"/>
        </w:rPr>
        <w:t xml:space="preserve">erformance </w:t>
      </w:r>
      <w:r w:rsidR="003C1409" w:rsidRPr="00F535D6">
        <w:rPr>
          <w:rFonts w:ascii="Times New Roman" w:hAnsi="Times New Roman" w:cs="Times New Roman"/>
          <w:sz w:val="24"/>
          <w:szCs w:val="24"/>
        </w:rPr>
        <w:t>R</w:t>
      </w:r>
      <w:r w:rsidR="0036167D" w:rsidRPr="00F535D6">
        <w:rPr>
          <w:rFonts w:ascii="Times New Roman" w:hAnsi="Times New Roman" w:cs="Times New Roman"/>
          <w:sz w:val="24"/>
          <w:szCs w:val="24"/>
        </w:rPr>
        <w:t>eport</w:t>
      </w:r>
      <w:r w:rsidR="003C1409" w:rsidRPr="00F535D6">
        <w:rPr>
          <w:rFonts w:ascii="Times New Roman" w:hAnsi="Times New Roman" w:cs="Times New Roman"/>
          <w:sz w:val="24"/>
          <w:szCs w:val="24"/>
        </w:rPr>
        <w:t xml:space="preserve"> </w:t>
      </w:r>
      <w:r w:rsidRPr="00F535D6">
        <w:rPr>
          <w:rFonts w:ascii="Times New Roman" w:hAnsi="Times New Roman" w:cs="Times New Roman"/>
          <w:sz w:val="24"/>
          <w:szCs w:val="24"/>
        </w:rPr>
        <w:t xml:space="preserve">Appendix A: Data Element </w:t>
      </w:r>
      <w:r w:rsidR="003C1409" w:rsidRPr="00F535D6">
        <w:rPr>
          <w:rFonts w:ascii="Times New Roman" w:hAnsi="Times New Roman" w:cs="Times New Roman"/>
          <w:sz w:val="24"/>
          <w:szCs w:val="24"/>
        </w:rPr>
        <w:t>Definitions</w:t>
      </w:r>
      <w:r w:rsidRPr="00F535D6">
        <w:rPr>
          <w:rFonts w:ascii="Times New Roman" w:hAnsi="Times New Roman" w:cs="Times New Roman"/>
          <w:sz w:val="24"/>
          <w:szCs w:val="24"/>
        </w:rPr>
        <w:t>,</w:t>
      </w:r>
      <w:r w:rsidR="003C1409" w:rsidRPr="00F535D6">
        <w:rPr>
          <w:rFonts w:ascii="Times New Roman" w:hAnsi="Times New Roman" w:cs="Times New Roman"/>
          <w:sz w:val="24"/>
          <w:szCs w:val="24"/>
        </w:rPr>
        <w:t xml:space="preserve"> </w:t>
      </w:r>
      <w:r w:rsidRPr="00F535D6">
        <w:rPr>
          <w:rFonts w:ascii="Times New Roman" w:hAnsi="Times New Roman" w:cs="Times New Roman"/>
          <w:sz w:val="24"/>
          <w:szCs w:val="24"/>
        </w:rPr>
        <w:t xml:space="preserve">is associated with the </w:t>
      </w:r>
      <w:r w:rsidRPr="00F535D6">
        <w:rPr>
          <w:rFonts w:ascii="Times New Roman" w:hAnsi="Times New Roman" w:cs="Times New Roman"/>
          <w:b/>
          <w:sz w:val="24"/>
          <w:szCs w:val="24"/>
        </w:rPr>
        <w:t>State Performance Report for State Units on Aging (Older Americans Act Titles III and VII (Chapters 3 and 4)</w:t>
      </w:r>
      <w:r w:rsidR="00E219A8">
        <w:rPr>
          <w:rFonts w:ascii="Times New Roman" w:hAnsi="Times New Roman" w:cs="Times New Roman"/>
          <w:b/>
          <w:sz w:val="24"/>
          <w:szCs w:val="24"/>
        </w:rPr>
        <w:t xml:space="preserve">, OMB Control </w:t>
      </w:r>
      <w:r w:rsidR="00E219A8" w:rsidRPr="00A646B0">
        <w:rPr>
          <w:rFonts w:ascii="Times New Roman" w:hAnsi="Times New Roman" w:cs="Times New Roman"/>
          <w:b/>
          <w:sz w:val="24"/>
          <w:szCs w:val="24"/>
        </w:rPr>
        <w:t xml:space="preserve">Number </w:t>
      </w:r>
      <w:r w:rsidR="00A646B0" w:rsidRPr="00A646B0">
        <w:rPr>
          <w:rFonts w:ascii="Times New Roman" w:hAnsi="Times New Roman" w:cs="Times New Roman"/>
          <w:b/>
          <w:sz w:val="24"/>
          <w:szCs w:val="24"/>
        </w:rPr>
        <w:t>0985-0072</w:t>
      </w:r>
      <w:r w:rsidRPr="00F535D6">
        <w:rPr>
          <w:rFonts w:ascii="Times New Roman" w:hAnsi="Times New Roman" w:cs="Times New Roman"/>
          <w:b/>
          <w:sz w:val="24"/>
          <w:szCs w:val="24"/>
        </w:rPr>
        <w:t>.</w:t>
      </w:r>
      <w:r w:rsidRPr="00F535D6">
        <w:rPr>
          <w:rFonts w:ascii="Times New Roman" w:hAnsi="Times New Roman" w:cs="Times New Roman"/>
          <w:sz w:val="24"/>
          <w:szCs w:val="24"/>
        </w:rPr>
        <w:t xml:space="preserve">  It provides </w:t>
      </w:r>
      <w:proofErr w:type="gramStart"/>
      <w:r w:rsidRPr="00F535D6">
        <w:rPr>
          <w:rFonts w:ascii="Times New Roman" w:hAnsi="Times New Roman" w:cs="Times New Roman"/>
          <w:sz w:val="24"/>
          <w:szCs w:val="24"/>
        </w:rPr>
        <w:t>the full</w:t>
      </w:r>
      <w:proofErr w:type="gramEnd"/>
      <w:r w:rsidRPr="00F535D6">
        <w:rPr>
          <w:rFonts w:ascii="Times New Roman" w:hAnsi="Times New Roman" w:cs="Times New Roman"/>
          <w:sz w:val="24"/>
          <w:szCs w:val="24"/>
        </w:rPr>
        <w:t xml:space="preserve"> definitions for all data elements</w:t>
      </w:r>
      <w:r w:rsidR="009A6216" w:rsidRPr="00F535D6">
        <w:rPr>
          <w:rFonts w:ascii="Times New Roman" w:hAnsi="Times New Roman" w:cs="Times New Roman"/>
          <w:sz w:val="24"/>
          <w:szCs w:val="24"/>
        </w:rPr>
        <w:t>,</w:t>
      </w:r>
      <w:r w:rsidRPr="00F535D6">
        <w:rPr>
          <w:rFonts w:ascii="Times New Roman" w:hAnsi="Times New Roman" w:cs="Times New Roman"/>
          <w:sz w:val="24"/>
          <w:szCs w:val="24"/>
        </w:rPr>
        <w:t xml:space="preserve"> </w:t>
      </w:r>
      <w:r w:rsidR="009A6216" w:rsidRPr="00F535D6">
        <w:rPr>
          <w:rFonts w:ascii="Times New Roman" w:hAnsi="Times New Roman" w:cs="Times New Roman"/>
          <w:sz w:val="24"/>
          <w:szCs w:val="24"/>
        </w:rPr>
        <w:t xml:space="preserve">code values, services, </w:t>
      </w:r>
      <w:r w:rsidR="007B59C7" w:rsidRPr="00F535D6">
        <w:rPr>
          <w:rFonts w:ascii="Times New Roman" w:hAnsi="Times New Roman" w:cs="Times New Roman"/>
          <w:sz w:val="24"/>
          <w:szCs w:val="24"/>
        </w:rPr>
        <w:t xml:space="preserve">examples where applicable, </w:t>
      </w:r>
      <w:r w:rsidRPr="00F535D6">
        <w:rPr>
          <w:rFonts w:ascii="Times New Roman" w:hAnsi="Times New Roman" w:cs="Times New Roman"/>
          <w:sz w:val="24"/>
          <w:szCs w:val="24"/>
        </w:rPr>
        <w:t xml:space="preserve">and related terms along with </w:t>
      </w:r>
      <w:r w:rsidR="006535B0" w:rsidRPr="00F535D6">
        <w:rPr>
          <w:rFonts w:ascii="Times New Roman" w:hAnsi="Times New Roman" w:cs="Times New Roman"/>
          <w:sz w:val="24"/>
          <w:szCs w:val="24"/>
        </w:rPr>
        <w:t>links to additional resources</w:t>
      </w:r>
      <w:r w:rsidR="003C1409" w:rsidRPr="00F535D6">
        <w:rPr>
          <w:rFonts w:ascii="Times New Roman" w:hAnsi="Times New Roman" w:cs="Times New Roman"/>
          <w:sz w:val="24"/>
          <w:szCs w:val="24"/>
        </w:rPr>
        <w:t>.</w:t>
      </w:r>
      <w:r w:rsidR="0036167D" w:rsidRPr="00F535D6">
        <w:rPr>
          <w:rFonts w:ascii="Times New Roman" w:hAnsi="Times New Roman" w:cs="Times New Roman"/>
          <w:sz w:val="24"/>
          <w:szCs w:val="24"/>
        </w:rPr>
        <w:t xml:space="preserve">  Definitions are grouped into three </w:t>
      </w:r>
      <w:r w:rsidR="00DB5496">
        <w:rPr>
          <w:rFonts w:ascii="Times New Roman" w:hAnsi="Times New Roman" w:cs="Times New Roman"/>
          <w:sz w:val="24"/>
          <w:szCs w:val="24"/>
        </w:rPr>
        <w:t>sections</w:t>
      </w:r>
      <w:r w:rsidR="006535B0" w:rsidRPr="00F535D6">
        <w:rPr>
          <w:rFonts w:ascii="Times New Roman" w:hAnsi="Times New Roman" w:cs="Times New Roman"/>
          <w:sz w:val="24"/>
          <w:szCs w:val="24"/>
        </w:rPr>
        <w:t>: 1.</w:t>
      </w:r>
      <w:r w:rsidR="009A6216" w:rsidRPr="00F535D6">
        <w:rPr>
          <w:rFonts w:ascii="Times New Roman" w:hAnsi="Times New Roman" w:cs="Times New Roman"/>
          <w:sz w:val="24"/>
          <w:szCs w:val="24"/>
        </w:rPr>
        <w:t>)</w:t>
      </w:r>
      <w:r w:rsidR="006535B0" w:rsidRPr="00F535D6">
        <w:rPr>
          <w:rFonts w:ascii="Times New Roman" w:hAnsi="Times New Roman" w:cs="Times New Roman"/>
          <w:sz w:val="24"/>
          <w:szCs w:val="24"/>
        </w:rPr>
        <w:t xml:space="preserve"> Demographics and Consumer Characteristics; 2.</w:t>
      </w:r>
      <w:r w:rsidR="009A6216" w:rsidRPr="00F535D6">
        <w:rPr>
          <w:rFonts w:ascii="Times New Roman" w:hAnsi="Times New Roman" w:cs="Times New Roman"/>
          <w:sz w:val="24"/>
          <w:szCs w:val="24"/>
        </w:rPr>
        <w:t>)</w:t>
      </w:r>
      <w:r w:rsidR="006535B0" w:rsidRPr="00F535D6">
        <w:rPr>
          <w:rFonts w:ascii="Times New Roman" w:hAnsi="Times New Roman" w:cs="Times New Roman"/>
          <w:sz w:val="24"/>
          <w:szCs w:val="24"/>
        </w:rPr>
        <w:t xml:space="preserve"> Services and Service Units; and 3.</w:t>
      </w:r>
      <w:r w:rsidR="009A6216" w:rsidRPr="00F535D6">
        <w:rPr>
          <w:rFonts w:ascii="Times New Roman" w:hAnsi="Times New Roman" w:cs="Times New Roman"/>
          <w:sz w:val="24"/>
          <w:szCs w:val="24"/>
        </w:rPr>
        <w:t>)</w:t>
      </w:r>
      <w:r w:rsidR="006535B0" w:rsidRPr="00F535D6">
        <w:rPr>
          <w:rFonts w:ascii="Times New Roman" w:hAnsi="Times New Roman" w:cs="Times New Roman"/>
          <w:sz w:val="24"/>
          <w:szCs w:val="24"/>
        </w:rPr>
        <w:t xml:space="preserve"> Additional Definitions</w:t>
      </w:r>
      <w:r w:rsidR="0036167D" w:rsidRPr="00F535D6">
        <w:rPr>
          <w:rFonts w:ascii="Times New Roman" w:hAnsi="Times New Roman" w:cs="Times New Roman"/>
          <w:sz w:val="24"/>
          <w:szCs w:val="24"/>
        </w:rPr>
        <w:t>.</w:t>
      </w:r>
      <w:r w:rsidR="006535B0" w:rsidRPr="00F535D6">
        <w:rPr>
          <w:rFonts w:ascii="Times New Roman" w:hAnsi="Times New Roman" w:cs="Times New Roman"/>
          <w:sz w:val="24"/>
          <w:szCs w:val="24"/>
        </w:rPr>
        <w:t xml:space="preserve">  The terms within a </w:t>
      </w:r>
      <w:r w:rsidR="00DB5496">
        <w:rPr>
          <w:rFonts w:ascii="Times New Roman" w:hAnsi="Times New Roman" w:cs="Times New Roman"/>
          <w:sz w:val="24"/>
          <w:szCs w:val="24"/>
        </w:rPr>
        <w:t xml:space="preserve">section </w:t>
      </w:r>
      <w:r w:rsidR="006535B0" w:rsidRPr="00F535D6">
        <w:rPr>
          <w:rFonts w:ascii="Times New Roman" w:hAnsi="Times New Roman" w:cs="Times New Roman"/>
          <w:sz w:val="24"/>
          <w:szCs w:val="24"/>
        </w:rPr>
        <w:t>are presented in alphabetical order.</w:t>
      </w:r>
      <w:r w:rsidR="00CB608A">
        <w:rPr>
          <w:rFonts w:ascii="Times New Roman" w:hAnsi="Times New Roman" w:cs="Times New Roman"/>
          <w:sz w:val="24"/>
          <w:szCs w:val="24"/>
        </w:rPr>
        <w:t xml:space="preserve">  Most </w:t>
      </w:r>
      <w:r w:rsidR="005F5E41">
        <w:rPr>
          <w:rFonts w:ascii="Times New Roman" w:hAnsi="Times New Roman" w:cs="Times New Roman"/>
          <w:sz w:val="24"/>
          <w:szCs w:val="24"/>
        </w:rPr>
        <w:t xml:space="preserve">definitions can be found in the </w:t>
      </w:r>
      <w:hyperlink r:id="rId12" w:history="1">
        <w:r w:rsidR="009A7C73" w:rsidRPr="0021777B">
          <w:rPr>
            <w:rStyle w:val="Hyperlink"/>
            <w:rFonts w:ascii="Times New Roman" w:hAnsi="Times New Roman" w:cs="Times New Roman"/>
            <w:sz w:val="24"/>
            <w:szCs w:val="24"/>
          </w:rPr>
          <w:t>OAA statutes</w:t>
        </w:r>
      </w:hyperlink>
      <w:r w:rsidR="005F5E41">
        <w:rPr>
          <w:rFonts w:ascii="Times New Roman" w:hAnsi="Times New Roman" w:cs="Times New Roman"/>
          <w:sz w:val="24"/>
          <w:szCs w:val="24"/>
        </w:rPr>
        <w:t xml:space="preserve"> or the </w:t>
      </w:r>
      <w:hyperlink r:id="rId13" w:history="1">
        <w:r w:rsidR="005F5E41" w:rsidRPr="001A40D8">
          <w:rPr>
            <w:rStyle w:val="Hyperlink"/>
            <w:rFonts w:ascii="Times New Roman" w:hAnsi="Times New Roman" w:cs="Times New Roman"/>
            <w:sz w:val="24"/>
            <w:szCs w:val="24"/>
          </w:rPr>
          <w:t>OAA final regulations</w:t>
        </w:r>
      </w:hyperlink>
      <w:r w:rsidR="00594D3A">
        <w:rPr>
          <w:rFonts w:ascii="Times New Roman" w:hAnsi="Times New Roman" w:cs="Times New Roman"/>
          <w:sz w:val="24"/>
          <w:szCs w:val="24"/>
        </w:rPr>
        <w:t xml:space="preserve">. </w:t>
      </w:r>
    </w:p>
    <w:p w14:paraId="11EEF87A" w14:textId="70949604" w:rsidR="00F817A4" w:rsidRPr="00F535D6" w:rsidRDefault="00096866" w:rsidP="00A5371A">
      <w:pPr>
        <w:pStyle w:val="Heading1"/>
      </w:pPr>
      <w:r>
        <w:t>Section</w:t>
      </w:r>
      <w:r w:rsidR="003C1409" w:rsidRPr="00F535D6">
        <w:t xml:space="preserve"> 1. </w:t>
      </w:r>
      <w:r w:rsidR="00F9049B" w:rsidRPr="00F535D6">
        <w:t xml:space="preserve"> </w:t>
      </w:r>
      <w:r w:rsidR="00F817A4" w:rsidRPr="00F535D6">
        <w:t>Demographics and Consumer Characteristics:</w:t>
      </w:r>
    </w:p>
    <w:p w14:paraId="71E4680A" w14:textId="3909DA6C" w:rsidR="006B1DED" w:rsidRPr="00F535D6" w:rsidRDefault="00906E28" w:rsidP="00D9550A">
      <w:pPr>
        <w:spacing w:afterLines="200" w:after="480"/>
        <w:contextualSpacing/>
        <w:rPr>
          <w:rFonts w:ascii="Times New Roman" w:hAnsi="Times New Roman" w:cs="Times New Roman"/>
          <w:b/>
          <w:bCs/>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b/>
          <w:bCs/>
          <w:sz w:val="24"/>
          <w:szCs w:val="24"/>
        </w:rPr>
        <w:t xml:space="preserve">  </w:t>
      </w:r>
      <w:r w:rsidRPr="00F535D6">
        <w:rPr>
          <w:rFonts w:ascii="Times New Roman" w:hAnsi="Times New Roman" w:cs="Times New Roman"/>
          <w:b/>
          <w:bCs/>
          <w:color w:val="000000"/>
          <w:sz w:val="24"/>
          <w:szCs w:val="24"/>
        </w:rPr>
        <w:t>A</w:t>
      </w:r>
      <w:r w:rsidR="2E1C8216" w:rsidRPr="00F535D6">
        <w:rPr>
          <w:rFonts w:ascii="Times New Roman" w:hAnsi="Times New Roman" w:cs="Times New Roman"/>
          <w:b/>
          <w:bCs/>
          <w:color w:val="000000"/>
          <w:sz w:val="24"/>
          <w:szCs w:val="24"/>
        </w:rPr>
        <w:t xml:space="preserve">ctivities of </w:t>
      </w:r>
      <w:r w:rsidRPr="00F535D6">
        <w:rPr>
          <w:rFonts w:ascii="Times New Roman" w:hAnsi="Times New Roman" w:cs="Times New Roman"/>
          <w:b/>
          <w:bCs/>
          <w:color w:val="000000"/>
          <w:sz w:val="24"/>
          <w:szCs w:val="24"/>
        </w:rPr>
        <w:t>D</w:t>
      </w:r>
      <w:r w:rsidR="696B42B6" w:rsidRPr="00F535D6">
        <w:rPr>
          <w:rFonts w:ascii="Times New Roman" w:hAnsi="Times New Roman" w:cs="Times New Roman"/>
          <w:b/>
          <w:bCs/>
          <w:color w:val="000000"/>
          <w:sz w:val="24"/>
          <w:szCs w:val="24"/>
        </w:rPr>
        <w:t xml:space="preserve">aily </w:t>
      </w:r>
      <w:r w:rsidRPr="00F535D6">
        <w:rPr>
          <w:rFonts w:ascii="Times New Roman" w:hAnsi="Times New Roman" w:cs="Times New Roman"/>
          <w:b/>
          <w:bCs/>
          <w:color w:val="000000"/>
          <w:sz w:val="24"/>
          <w:szCs w:val="24"/>
        </w:rPr>
        <w:t>L</w:t>
      </w:r>
      <w:r w:rsidR="59DB3EA3" w:rsidRPr="00F535D6">
        <w:rPr>
          <w:rFonts w:ascii="Times New Roman" w:hAnsi="Times New Roman" w:cs="Times New Roman"/>
          <w:b/>
          <w:bCs/>
          <w:color w:val="000000"/>
          <w:sz w:val="24"/>
          <w:szCs w:val="24"/>
        </w:rPr>
        <w:t>iving (</w:t>
      </w:r>
      <w:r w:rsidRPr="00F535D6">
        <w:rPr>
          <w:rFonts w:ascii="Times New Roman" w:hAnsi="Times New Roman" w:cs="Times New Roman"/>
          <w:b/>
          <w:bCs/>
          <w:color w:val="000000"/>
          <w:sz w:val="24"/>
          <w:szCs w:val="24"/>
        </w:rPr>
        <w:t>ADL</w:t>
      </w:r>
      <w:r w:rsidR="59DB3EA3" w:rsidRPr="00F535D6">
        <w:rPr>
          <w:rFonts w:ascii="Times New Roman" w:hAnsi="Times New Roman" w:cs="Times New Roman"/>
          <w:b/>
          <w:bCs/>
          <w:color w:val="000000"/>
          <w:sz w:val="24"/>
          <w:szCs w:val="24"/>
        </w:rPr>
        <w:t>)</w:t>
      </w:r>
      <w:r w:rsidR="6BB5A41B" w:rsidRPr="00F535D6">
        <w:rPr>
          <w:rFonts w:ascii="Times New Roman" w:hAnsi="Times New Roman" w:cs="Times New Roman"/>
          <w:b/>
          <w:bCs/>
          <w:color w:val="000000"/>
          <w:sz w:val="24"/>
          <w:szCs w:val="24"/>
        </w:rPr>
        <w:t xml:space="preserve"> Categories</w:t>
      </w:r>
      <w:r w:rsidR="6E50A310" w:rsidRPr="00F535D6">
        <w:rPr>
          <w:rFonts w:ascii="Times New Roman" w:hAnsi="Times New Roman" w:cs="Times New Roman"/>
          <w:b/>
          <w:bCs/>
          <w:color w:val="000000"/>
          <w:sz w:val="24"/>
          <w:szCs w:val="24"/>
        </w:rPr>
        <w:t xml:space="preserve"> &amp;</w:t>
      </w:r>
      <w:r w:rsidRPr="00F535D6">
        <w:rPr>
          <w:rFonts w:ascii="Times New Roman" w:hAnsi="Times New Roman" w:cs="Times New Roman"/>
          <w:b/>
          <w:bCs/>
          <w:color w:val="000000"/>
          <w:sz w:val="24"/>
          <w:szCs w:val="24"/>
        </w:rPr>
        <w:t xml:space="preserve"> Limitations (Older Adult)</w:t>
      </w:r>
      <w:r w:rsidRPr="00F535D6">
        <w:rPr>
          <w:rStyle w:val="FootnoteReference"/>
          <w:rFonts w:ascii="Times New Roman" w:hAnsi="Times New Roman" w:cs="Times New Roman"/>
          <w:b/>
          <w:bCs/>
          <w:color w:val="000000"/>
          <w:sz w:val="24"/>
          <w:szCs w:val="24"/>
        </w:rPr>
        <w:footnoteReference w:id="2"/>
      </w:r>
    </w:p>
    <w:p w14:paraId="245B4E15" w14:textId="4A63CE0B" w:rsidR="00906E28" w:rsidRPr="00F535D6" w:rsidRDefault="00906E28" w:rsidP="00D9550A">
      <w:pPr>
        <w:spacing w:afterLines="200" w:after="480"/>
        <w:contextualSpacing/>
        <w:rPr>
          <w:rFonts w:ascii="Times New Roman" w:hAnsi="Times New Roman" w:cs="Times New Roman"/>
          <w:b/>
          <w:bCs/>
          <w:sz w:val="24"/>
          <w:szCs w:val="24"/>
        </w:rPr>
      </w:pPr>
      <w:r w:rsidRPr="00F535D6">
        <w:rPr>
          <w:rFonts w:ascii="Times New Roman" w:hAnsi="Times New Roman" w:cs="Times New Roman"/>
          <w:i/>
          <w:iCs/>
          <w:sz w:val="24"/>
          <w:szCs w:val="24"/>
        </w:rPr>
        <w:t>Definition:</w:t>
      </w:r>
      <w:r w:rsidR="00DD02AB" w:rsidRPr="00F535D6">
        <w:rPr>
          <w:rFonts w:ascii="Times New Roman" w:hAnsi="Times New Roman" w:cs="Times New Roman"/>
          <w:sz w:val="24"/>
          <w:szCs w:val="24"/>
        </w:rPr>
        <w:t xml:space="preserve">  </w:t>
      </w:r>
      <w:r w:rsidRPr="00F535D6">
        <w:rPr>
          <w:rFonts w:ascii="Times New Roman" w:hAnsi="Times New Roman" w:cs="Times New Roman"/>
          <w:sz w:val="24"/>
          <w:szCs w:val="24"/>
        </w:rPr>
        <w:t>ADL activities: bathing, dressing, toileting, transferring, continence, and feeding.  Permissible values are 0-6.</w:t>
      </w:r>
    </w:p>
    <w:p w14:paraId="247B74D8" w14:textId="2DEF4CAD" w:rsidR="00592BD4" w:rsidRPr="00F535D6" w:rsidRDefault="00906E28" w:rsidP="007708D5">
      <w:pPr>
        <w:spacing w:after="240"/>
        <w:contextualSpacing/>
        <w:rPr>
          <w:rFonts w:ascii="Times New Roman" w:hAnsi="Times New Roman" w:cs="Times New Roman"/>
          <w:sz w:val="24"/>
          <w:szCs w:val="24"/>
        </w:rPr>
      </w:pPr>
      <w:r w:rsidRPr="6A551E28">
        <w:rPr>
          <w:rFonts w:ascii="Times New Roman" w:hAnsi="Times New Roman" w:cs="Times New Roman"/>
          <w:sz w:val="24"/>
          <w:szCs w:val="24"/>
        </w:rPr>
        <w:t>A</w:t>
      </w:r>
      <w:r w:rsidR="3A5342B7" w:rsidRPr="6A551E28">
        <w:rPr>
          <w:rFonts w:ascii="Times New Roman" w:hAnsi="Times New Roman" w:cs="Times New Roman"/>
          <w:sz w:val="24"/>
          <w:szCs w:val="24"/>
        </w:rPr>
        <w:t>DL</w:t>
      </w:r>
      <w:r w:rsidRPr="00F535D6">
        <w:rPr>
          <w:rFonts w:ascii="Times New Roman" w:hAnsi="Times New Roman" w:cs="Times New Roman"/>
          <w:sz w:val="24"/>
          <w:szCs w:val="24"/>
        </w:rPr>
        <w:t xml:space="preserve"> limitation is defined as unable to perform the activity without substantial assistance (including verbal reminding, physical cuing</w:t>
      </w:r>
      <w:r w:rsidRPr="6A551E28">
        <w:rPr>
          <w:rFonts w:ascii="Times New Roman" w:hAnsi="Times New Roman" w:cs="Times New Roman"/>
          <w:sz w:val="24"/>
          <w:szCs w:val="24"/>
        </w:rPr>
        <w:t>,</w:t>
      </w:r>
      <w:r w:rsidRPr="00F535D6">
        <w:rPr>
          <w:rFonts w:ascii="Times New Roman" w:hAnsi="Times New Roman" w:cs="Times New Roman"/>
          <w:sz w:val="24"/>
          <w:szCs w:val="24"/>
        </w:rPr>
        <w:t xml:space="preserve"> or supervision).  </w:t>
      </w:r>
    </w:p>
    <w:p w14:paraId="4C7AB4A9" w14:textId="3791DA33" w:rsidR="00906E28" w:rsidRPr="00F535D6" w:rsidRDefault="00B17003" w:rsidP="002B05E1">
      <w:pPr>
        <w:spacing w:before="480" w:after="0"/>
        <w:ind w:firstLine="720"/>
        <w:rPr>
          <w:rFonts w:ascii="Times New Roman" w:hAnsi="Times New Roman" w:cs="Times New Roman"/>
          <w:sz w:val="24"/>
          <w:szCs w:val="24"/>
        </w:rPr>
      </w:pPr>
      <w:r w:rsidRPr="00F535D6">
        <w:rPr>
          <w:rFonts w:ascii="Times New Roman" w:hAnsi="Times New Roman" w:cs="Times New Roman"/>
          <w:i/>
          <w:iCs/>
          <w:sz w:val="24"/>
          <w:szCs w:val="24"/>
        </w:rPr>
        <w:t>Value:</w:t>
      </w:r>
      <w:r w:rsidR="00D427AD" w:rsidRPr="00F535D6">
        <w:rPr>
          <w:rFonts w:ascii="Times New Roman" w:hAnsi="Times New Roman" w:cs="Times New Roman"/>
          <w:sz w:val="24"/>
          <w:szCs w:val="24"/>
        </w:rPr>
        <w:t xml:space="preserve">  </w:t>
      </w:r>
      <w:r w:rsidRPr="00F535D6">
        <w:rPr>
          <w:rFonts w:ascii="Times New Roman" w:eastAsia="Times New Roman" w:hAnsi="Times New Roman" w:cs="Times New Roman"/>
          <w:b/>
          <w:bCs/>
          <w:color w:val="000000"/>
          <w:sz w:val="24"/>
          <w:szCs w:val="24"/>
        </w:rPr>
        <w:t>0-1</w:t>
      </w:r>
    </w:p>
    <w:p w14:paraId="6A0CE1ED" w14:textId="16BE400D" w:rsidR="005D2849" w:rsidRPr="00F535D6" w:rsidRDefault="00B17003" w:rsidP="009557D6">
      <w:pPr>
        <w:ind w:firstLine="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0096522E" w:rsidRPr="00F535D6">
        <w:rPr>
          <w:rFonts w:ascii="Times New Roman" w:hAnsi="Times New Roman" w:cs="Times New Roman"/>
          <w:sz w:val="24"/>
          <w:szCs w:val="24"/>
        </w:rPr>
        <w:t xml:space="preserve">  </w:t>
      </w:r>
      <w:r w:rsidR="007A3D6D" w:rsidRPr="00F535D6">
        <w:rPr>
          <w:rFonts w:ascii="Times New Roman" w:hAnsi="Times New Roman" w:cs="Times New Roman"/>
          <w:sz w:val="24"/>
          <w:szCs w:val="24"/>
        </w:rPr>
        <w:t>Indicates a person has no or 1 ADL limitation.</w:t>
      </w:r>
    </w:p>
    <w:p w14:paraId="21C0D439" w14:textId="6B8B6B1D" w:rsidR="007A3D6D" w:rsidRPr="00F535D6" w:rsidRDefault="00FD07A9" w:rsidP="002B05E1">
      <w:pPr>
        <w:spacing w:before="480" w:after="0"/>
        <w:ind w:firstLine="720"/>
        <w:rPr>
          <w:rFonts w:ascii="Times New Roman" w:hAnsi="Times New Roman" w:cs="Times New Roman"/>
          <w:sz w:val="24"/>
          <w:szCs w:val="24"/>
        </w:rPr>
      </w:pPr>
      <w:r w:rsidRPr="00F535D6">
        <w:rPr>
          <w:rFonts w:ascii="Times New Roman" w:hAnsi="Times New Roman" w:cs="Times New Roman"/>
          <w:i/>
          <w:iCs/>
          <w:sz w:val="24"/>
          <w:szCs w:val="24"/>
        </w:rPr>
        <w:t>Value:</w:t>
      </w:r>
      <w:r w:rsidR="00133118" w:rsidRPr="00F535D6">
        <w:rPr>
          <w:rFonts w:ascii="Times New Roman" w:hAnsi="Times New Roman" w:cs="Times New Roman"/>
          <w:sz w:val="24"/>
          <w:szCs w:val="24"/>
        </w:rPr>
        <w:t xml:space="preserve">  </w:t>
      </w:r>
      <w:r w:rsidRPr="00F535D6">
        <w:rPr>
          <w:rFonts w:ascii="Times New Roman" w:eastAsia="Times New Roman" w:hAnsi="Times New Roman" w:cs="Times New Roman"/>
          <w:b/>
          <w:bCs/>
          <w:color w:val="000000"/>
          <w:sz w:val="24"/>
          <w:szCs w:val="24"/>
        </w:rPr>
        <w:t>2</w:t>
      </w:r>
    </w:p>
    <w:p w14:paraId="41E7B32A" w14:textId="6A905C42" w:rsidR="00B17003" w:rsidRPr="00F535D6" w:rsidRDefault="00FD07A9" w:rsidP="00E06E2F">
      <w:pPr>
        <w:ind w:firstLine="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Indicates a person has 2 ADL limitations.</w:t>
      </w:r>
    </w:p>
    <w:p w14:paraId="5492AAF1" w14:textId="21059F77" w:rsidR="00F425D4" w:rsidRPr="00F535D6" w:rsidRDefault="00F425D4" w:rsidP="002B05E1">
      <w:pPr>
        <w:spacing w:before="480" w:after="0"/>
        <w:ind w:firstLine="720"/>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Value</w:t>
      </w:r>
      <w:r w:rsidRPr="009557D6">
        <w:rPr>
          <w:rFonts w:ascii="Times New Roman" w:hAnsi="Times New Roman" w:cs="Times New Roman"/>
          <w:i/>
          <w:iCs/>
          <w:sz w:val="24"/>
          <w:szCs w:val="24"/>
        </w:rPr>
        <w:t>:</w:t>
      </w:r>
      <w:r w:rsidRPr="009557D6">
        <w:rPr>
          <w:rFonts w:ascii="Times New Roman" w:hAnsi="Times New Roman" w:cs="Times New Roman"/>
          <w:sz w:val="24"/>
          <w:szCs w:val="24"/>
        </w:rPr>
        <w:t xml:space="preserve"> </w:t>
      </w:r>
      <w:r w:rsidR="009557D6" w:rsidRPr="009557D6">
        <w:rPr>
          <w:rFonts w:ascii="Times New Roman" w:hAnsi="Times New Roman" w:cs="Times New Roman"/>
          <w:sz w:val="24"/>
          <w:szCs w:val="24"/>
        </w:rPr>
        <w:t xml:space="preserve"> </w:t>
      </w:r>
      <w:r w:rsidRPr="00F535D6">
        <w:rPr>
          <w:rFonts w:ascii="Times New Roman" w:eastAsia="Times New Roman" w:hAnsi="Times New Roman" w:cs="Times New Roman"/>
          <w:b/>
          <w:bCs/>
          <w:color w:val="000000"/>
          <w:sz w:val="24"/>
          <w:szCs w:val="24"/>
        </w:rPr>
        <w:t>3+</w:t>
      </w:r>
    </w:p>
    <w:p w14:paraId="3F2E5BBC" w14:textId="4687700D" w:rsidR="00F425D4" w:rsidRPr="00F535D6" w:rsidRDefault="00F425D4" w:rsidP="007708D5">
      <w:pPr>
        <w:spacing w:after="120"/>
        <w:ind w:firstLine="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00D9405F" w:rsidRPr="00F535D6">
        <w:rPr>
          <w:rFonts w:ascii="Times New Roman" w:hAnsi="Times New Roman" w:cs="Times New Roman"/>
          <w:sz w:val="24"/>
          <w:szCs w:val="24"/>
        </w:rPr>
        <w:t xml:space="preserve">  </w:t>
      </w:r>
      <w:r w:rsidRPr="00F535D6">
        <w:rPr>
          <w:rFonts w:ascii="Times New Roman" w:hAnsi="Times New Roman" w:cs="Times New Roman"/>
          <w:sz w:val="24"/>
          <w:szCs w:val="24"/>
        </w:rPr>
        <w:t>Indicates a person has 3 or more ADL limitations.</w:t>
      </w:r>
    </w:p>
    <w:p w14:paraId="250E9D75" w14:textId="26CFEA82" w:rsidR="002A6E41" w:rsidRPr="00F535D6" w:rsidRDefault="00062FF8" w:rsidP="009557D6">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00C95E12" w:rsidRPr="00F535D6">
        <w:rPr>
          <w:rFonts w:ascii="Times New Roman" w:hAnsi="Times New Roman" w:cs="Times New Roman"/>
          <w:b/>
          <w:bCs/>
          <w:sz w:val="24"/>
          <w:szCs w:val="24"/>
        </w:rPr>
        <w:t xml:space="preserve">  </w:t>
      </w:r>
      <w:r w:rsidR="00B975DC" w:rsidRPr="00F535D6">
        <w:rPr>
          <w:rFonts w:ascii="Times New Roman" w:hAnsi="Times New Roman" w:cs="Times New Roman"/>
          <w:b/>
          <w:bCs/>
          <w:color w:val="000000"/>
          <w:sz w:val="24"/>
          <w:szCs w:val="24"/>
        </w:rPr>
        <w:t>Adult with Disabilities Receiving Care</w:t>
      </w:r>
    </w:p>
    <w:p w14:paraId="1C11F330" w14:textId="35D6E6EA" w:rsidR="00F041AF" w:rsidRPr="00F535D6" w:rsidRDefault="00343402"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00AC2E32" w:rsidRPr="00F535D6">
        <w:rPr>
          <w:rFonts w:ascii="Times New Roman" w:hAnsi="Times New Roman" w:cs="Times New Roman"/>
          <w:i/>
          <w:iCs/>
          <w:sz w:val="24"/>
          <w:szCs w:val="24"/>
        </w:rPr>
        <w:t>:</w:t>
      </w:r>
      <w:r w:rsidR="00AC2E32" w:rsidRPr="00F535D6">
        <w:rPr>
          <w:rFonts w:ascii="Times New Roman" w:hAnsi="Times New Roman" w:cs="Times New Roman"/>
          <w:b/>
          <w:bCs/>
          <w:sz w:val="24"/>
          <w:szCs w:val="24"/>
        </w:rPr>
        <w:t xml:space="preserve">  </w:t>
      </w:r>
      <w:r w:rsidRPr="00F535D6">
        <w:rPr>
          <w:rFonts w:ascii="Times New Roman" w:hAnsi="Times New Roman" w:cs="Times New Roman"/>
          <w:sz w:val="24"/>
          <w:szCs w:val="24"/>
        </w:rPr>
        <w:t>An individual with a disability, as defined in section 3 of the Americans with Disabilities Act of 1990 (42. U.S.C 12012), who is not less than age 18 and not more than age 59; and receives informal care from an eligible “older relative caregiver.”</w:t>
      </w:r>
    </w:p>
    <w:p w14:paraId="1E6F4CAC" w14:textId="217B91D6" w:rsidR="003B14BC" w:rsidRPr="00F535D6" w:rsidRDefault="003B14BC" w:rsidP="009557D6">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b/>
          <w:bCs/>
          <w:sz w:val="24"/>
          <w:szCs w:val="24"/>
        </w:rPr>
        <w:t xml:space="preserve">  Age </w:t>
      </w:r>
    </w:p>
    <w:p w14:paraId="27390CFD" w14:textId="3EB9A1A3" w:rsidR="00F425D4" w:rsidRPr="00F535D6" w:rsidRDefault="00E42B6A"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A person’s age as of the last day of the federal fiscal year reported.</w:t>
      </w:r>
      <w:r w:rsidR="00741C3E">
        <w:rPr>
          <w:rFonts w:ascii="Times New Roman" w:hAnsi="Times New Roman" w:cs="Times New Roman"/>
          <w:sz w:val="24"/>
          <w:szCs w:val="24"/>
        </w:rPr>
        <w:t xml:space="preserve"> Only </w:t>
      </w:r>
      <w:r w:rsidR="00B921FC">
        <w:rPr>
          <w:rFonts w:ascii="Times New Roman" w:hAnsi="Times New Roman" w:cs="Times New Roman"/>
          <w:sz w:val="24"/>
          <w:szCs w:val="24"/>
        </w:rPr>
        <w:t>services to OAA-eligible individuals should be reported:</w:t>
      </w:r>
    </w:p>
    <w:p w14:paraId="0DCCD683" w14:textId="5B004B8D" w:rsidR="002A63B6" w:rsidRPr="00F535D6" w:rsidRDefault="002A63B6" w:rsidP="002B05E1">
      <w:pPr>
        <w:spacing w:before="480" w:after="0"/>
        <w:ind w:firstLine="720"/>
        <w:rPr>
          <w:rFonts w:ascii="Times New Roman" w:hAnsi="Times New Roman" w:cs="Times New Roman"/>
          <w:sz w:val="24"/>
          <w:szCs w:val="24"/>
        </w:rPr>
      </w:pPr>
      <w:r w:rsidRPr="00F535D6">
        <w:rPr>
          <w:rFonts w:ascii="Times New Roman" w:hAnsi="Times New Roman" w:cs="Times New Roman"/>
          <w:i/>
          <w:iCs/>
          <w:sz w:val="24"/>
          <w:szCs w:val="24"/>
        </w:rPr>
        <w:lastRenderedPageBreak/>
        <w:t>Value:</w:t>
      </w:r>
      <w:r w:rsidRPr="00F535D6">
        <w:rPr>
          <w:rFonts w:ascii="Times New Roman" w:hAnsi="Times New Roman" w:cs="Times New Roman"/>
          <w:sz w:val="24"/>
          <w:szCs w:val="24"/>
        </w:rPr>
        <w:t xml:space="preserve">  </w:t>
      </w:r>
      <w:r w:rsidRPr="00F535D6">
        <w:rPr>
          <w:rFonts w:ascii="Times New Roman" w:hAnsi="Times New Roman" w:cs="Times New Roman"/>
          <w:b/>
          <w:bCs/>
          <w:sz w:val="24"/>
          <w:szCs w:val="24"/>
        </w:rPr>
        <w:t>Age: 18-49 (Caregiver</w:t>
      </w:r>
      <w:r w:rsidR="0070467B">
        <w:rPr>
          <w:rFonts w:ascii="Times New Roman" w:hAnsi="Times New Roman" w:cs="Times New Roman"/>
          <w:b/>
          <w:bCs/>
          <w:sz w:val="24"/>
          <w:szCs w:val="24"/>
        </w:rPr>
        <w:t>s of Older Adu</w:t>
      </w:r>
      <w:r w:rsidR="0084642A">
        <w:rPr>
          <w:rFonts w:ascii="Times New Roman" w:hAnsi="Times New Roman" w:cs="Times New Roman"/>
          <w:b/>
          <w:bCs/>
          <w:sz w:val="24"/>
          <w:szCs w:val="24"/>
        </w:rPr>
        <w:t>lts)</w:t>
      </w:r>
      <w:r w:rsidRPr="00F535D6">
        <w:rPr>
          <w:rStyle w:val="FootnoteReference"/>
          <w:rFonts w:ascii="Times New Roman" w:hAnsi="Times New Roman" w:cs="Times New Roman"/>
          <w:b/>
          <w:bCs/>
          <w:sz w:val="24"/>
          <w:szCs w:val="24"/>
        </w:rPr>
        <w:footnoteReference w:id="3"/>
      </w:r>
    </w:p>
    <w:p w14:paraId="2FB8EFEF" w14:textId="471F9E24" w:rsidR="00C73383" w:rsidRPr="00F535D6" w:rsidRDefault="00823B7F" w:rsidP="000405CA">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710E9A" w:rsidRPr="00F535D6">
        <w:rPr>
          <w:rFonts w:ascii="Times New Roman" w:hAnsi="Times New Roman" w:cs="Times New Roman"/>
          <w:sz w:val="24"/>
          <w:szCs w:val="24"/>
        </w:rPr>
        <w:t>A person’s age is between 18 and 49 years of age as of the last day of the federal fiscal year reported.</w:t>
      </w:r>
    </w:p>
    <w:p w14:paraId="6CE22008" w14:textId="44BAE7C1" w:rsidR="002A63B6" w:rsidRPr="00F535D6" w:rsidRDefault="005D13D8" w:rsidP="002B05E1">
      <w:pPr>
        <w:spacing w:before="480" w:after="0"/>
        <w:ind w:firstLine="720"/>
        <w:rPr>
          <w:rFonts w:ascii="Times New Roman" w:hAnsi="Times New Roman" w:cs="Times New Roman"/>
          <w:b/>
          <w:bCs/>
          <w:sz w:val="24"/>
          <w:szCs w:val="24"/>
        </w:rPr>
      </w:pPr>
      <w:r w:rsidRPr="00F535D6">
        <w:rPr>
          <w:rFonts w:ascii="Times New Roman" w:hAnsi="Times New Roman" w:cs="Times New Roman"/>
          <w:i/>
          <w:iCs/>
          <w:sz w:val="24"/>
          <w:szCs w:val="24"/>
        </w:rPr>
        <w:t>Value:</w:t>
      </w:r>
      <w:r w:rsidR="00CF6F3D" w:rsidRPr="00F535D6">
        <w:rPr>
          <w:rFonts w:ascii="Times New Roman" w:hAnsi="Times New Roman" w:cs="Times New Roman"/>
          <w:sz w:val="24"/>
          <w:szCs w:val="24"/>
        </w:rPr>
        <w:t xml:space="preserve">  </w:t>
      </w:r>
      <w:r w:rsidR="00CF6F3D" w:rsidRPr="00F535D6">
        <w:rPr>
          <w:rFonts w:ascii="Times New Roman" w:hAnsi="Times New Roman" w:cs="Times New Roman"/>
          <w:b/>
          <w:bCs/>
          <w:color w:val="000000"/>
          <w:sz w:val="24"/>
          <w:szCs w:val="24"/>
        </w:rPr>
        <w:t>Age: 50-59 (Caregiver</w:t>
      </w:r>
      <w:r w:rsidR="0084642A">
        <w:rPr>
          <w:rFonts w:ascii="Times New Roman" w:hAnsi="Times New Roman" w:cs="Times New Roman"/>
          <w:b/>
          <w:bCs/>
          <w:color w:val="000000"/>
          <w:sz w:val="24"/>
          <w:szCs w:val="24"/>
        </w:rPr>
        <w:t>s of Older Adults</w:t>
      </w:r>
      <w:r w:rsidR="00CF6F3D" w:rsidRPr="00F535D6">
        <w:rPr>
          <w:rFonts w:ascii="Times New Roman" w:hAnsi="Times New Roman" w:cs="Times New Roman"/>
          <w:b/>
          <w:bCs/>
          <w:color w:val="000000"/>
          <w:sz w:val="24"/>
          <w:szCs w:val="24"/>
        </w:rPr>
        <w:t>)</w:t>
      </w:r>
    </w:p>
    <w:p w14:paraId="4D547400" w14:textId="6C970CC9" w:rsidR="006A6329" w:rsidRPr="009557D6" w:rsidRDefault="00B40472" w:rsidP="009557D6">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00731CE7" w:rsidRPr="00F535D6">
        <w:rPr>
          <w:rFonts w:ascii="Times New Roman" w:hAnsi="Times New Roman" w:cs="Times New Roman"/>
          <w:sz w:val="24"/>
          <w:szCs w:val="24"/>
        </w:rPr>
        <w:t xml:space="preserve"> </w:t>
      </w:r>
      <w:r w:rsidR="00205ABA" w:rsidRPr="00F535D6">
        <w:rPr>
          <w:rFonts w:ascii="Times New Roman" w:hAnsi="Times New Roman" w:cs="Times New Roman"/>
          <w:sz w:val="24"/>
          <w:szCs w:val="24"/>
        </w:rPr>
        <w:t xml:space="preserve"> A person’s age is between 50 and 59 years of age as of the last day of the federal fiscal year reported.</w:t>
      </w:r>
    </w:p>
    <w:p w14:paraId="4C28665D" w14:textId="4E14EE2E" w:rsidR="00CF6F3D" w:rsidRPr="00F535D6" w:rsidRDefault="00CF6F3D" w:rsidP="002B05E1">
      <w:pPr>
        <w:spacing w:before="480" w:after="0"/>
        <w:ind w:firstLine="720"/>
        <w:rPr>
          <w:rFonts w:ascii="Times New Roman" w:hAnsi="Times New Roman" w:cs="Times New Roman"/>
          <w:b/>
          <w:bCs/>
          <w:sz w:val="24"/>
          <w:szCs w:val="24"/>
        </w:rPr>
      </w:pPr>
      <w:r w:rsidRPr="282BF838">
        <w:rPr>
          <w:rFonts w:ascii="Times New Roman" w:hAnsi="Times New Roman" w:cs="Times New Roman"/>
          <w:i/>
          <w:iCs/>
          <w:sz w:val="24"/>
          <w:szCs w:val="24"/>
        </w:rPr>
        <w:t>Value:</w:t>
      </w:r>
      <w:r w:rsidR="000D5727" w:rsidRPr="282BF838">
        <w:rPr>
          <w:rFonts w:ascii="Times New Roman" w:hAnsi="Times New Roman" w:cs="Times New Roman"/>
          <w:sz w:val="24"/>
          <w:szCs w:val="24"/>
        </w:rPr>
        <w:t xml:space="preserve">  </w:t>
      </w:r>
      <w:r w:rsidR="000D5727" w:rsidRPr="282BF838">
        <w:rPr>
          <w:rFonts w:ascii="Times New Roman" w:hAnsi="Times New Roman" w:cs="Times New Roman"/>
          <w:b/>
          <w:bCs/>
          <w:color w:val="000000" w:themeColor="text1"/>
          <w:sz w:val="24"/>
          <w:szCs w:val="24"/>
        </w:rPr>
        <w:t>Age: 55-59 (</w:t>
      </w:r>
      <w:r w:rsidR="0084642A">
        <w:rPr>
          <w:rFonts w:ascii="Times New Roman" w:hAnsi="Times New Roman" w:cs="Times New Roman"/>
          <w:b/>
          <w:bCs/>
          <w:color w:val="000000" w:themeColor="text1"/>
          <w:sz w:val="24"/>
          <w:szCs w:val="24"/>
        </w:rPr>
        <w:t xml:space="preserve">Older Relative </w:t>
      </w:r>
      <w:r w:rsidR="000D5727" w:rsidRPr="282BF838">
        <w:rPr>
          <w:rFonts w:ascii="Times New Roman" w:hAnsi="Times New Roman" w:cs="Times New Roman"/>
          <w:b/>
          <w:bCs/>
          <w:color w:val="000000" w:themeColor="text1"/>
          <w:sz w:val="24"/>
          <w:szCs w:val="24"/>
        </w:rPr>
        <w:t>Caregiver</w:t>
      </w:r>
      <w:r w:rsidR="0084642A">
        <w:rPr>
          <w:rFonts w:ascii="Times New Roman" w:hAnsi="Times New Roman" w:cs="Times New Roman"/>
          <w:b/>
          <w:bCs/>
          <w:color w:val="000000" w:themeColor="text1"/>
          <w:sz w:val="24"/>
          <w:szCs w:val="24"/>
        </w:rPr>
        <w:t>s</w:t>
      </w:r>
      <w:r w:rsidR="000D5727" w:rsidRPr="282BF838">
        <w:rPr>
          <w:rFonts w:ascii="Times New Roman" w:hAnsi="Times New Roman" w:cs="Times New Roman"/>
          <w:b/>
          <w:bCs/>
          <w:color w:val="000000" w:themeColor="text1"/>
          <w:sz w:val="24"/>
          <w:szCs w:val="24"/>
        </w:rPr>
        <w:t>)</w:t>
      </w:r>
    </w:p>
    <w:p w14:paraId="73C1B59F" w14:textId="1189E239" w:rsidR="006A6329" w:rsidRPr="009557D6" w:rsidRDefault="00CF6F3D" w:rsidP="009557D6">
      <w:pPr>
        <w:ind w:left="720"/>
        <w:contextualSpacing/>
        <w:rPr>
          <w:rFonts w:ascii="Times New Roman" w:hAnsi="Times New Roman" w:cs="Times New Roman"/>
          <w:sz w:val="24"/>
          <w:szCs w:val="24"/>
        </w:rPr>
      </w:pPr>
      <w:r w:rsidRPr="282BF838">
        <w:rPr>
          <w:rFonts w:ascii="Times New Roman" w:hAnsi="Times New Roman" w:cs="Times New Roman"/>
          <w:i/>
          <w:iCs/>
          <w:sz w:val="24"/>
          <w:szCs w:val="24"/>
        </w:rPr>
        <w:t>Definition:</w:t>
      </w:r>
      <w:r w:rsidR="000D5727" w:rsidRPr="282BF838">
        <w:rPr>
          <w:rFonts w:ascii="Times New Roman" w:hAnsi="Times New Roman" w:cs="Times New Roman"/>
          <w:sz w:val="24"/>
          <w:szCs w:val="24"/>
        </w:rPr>
        <w:t xml:space="preserve">  A person’s age is between 55 and 59 years of age as of the last day of the federal fiscal year reported.</w:t>
      </w:r>
    </w:p>
    <w:p w14:paraId="610014AD" w14:textId="3BF2FC31" w:rsidR="00CF6F3D" w:rsidRPr="00F535D6" w:rsidRDefault="00CF6F3D" w:rsidP="002B05E1">
      <w:pPr>
        <w:spacing w:before="480" w:after="0"/>
        <w:ind w:firstLine="720"/>
        <w:rPr>
          <w:rFonts w:ascii="Times New Roman" w:hAnsi="Times New Roman" w:cs="Times New Roman"/>
          <w:b/>
          <w:bCs/>
          <w:sz w:val="24"/>
          <w:szCs w:val="24"/>
        </w:rPr>
      </w:pPr>
      <w:r w:rsidRPr="00F535D6">
        <w:rPr>
          <w:rFonts w:ascii="Times New Roman" w:hAnsi="Times New Roman" w:cs="Times New Roman"/>
          <w:i/>
          <w:iCs/>
          <w:sz w:val="24"/>
          <w:szCs w:val="24"/>
        </w:rPr>
        <w:t>Value:</w:t>
      </w:r>
      <w:r w:rsidR="00476922" w:rsidRPr="00F535D6">
        <w:rPr>
          <w:rFonts w:ascii="Times New Roman" w:hAnsi="Times New Roman" w:cs="Times New Roman"/>
          <w:sz w:val="24"/>
          <w:szCs w:val="24"/>
        </w:rPr>
        <w:t xml:space="preserve">  </w:t>
      </w:r>
      <w:r w:rsidR="00476922" w:rsidRPr="00F535D6">
        <w:rPr>
          <w:rFonts w:ascii="Times New Roman" w:hAnsi="Times New Roman" w:cs="Times New Roman"/>
          <w:b/>
          <w:bCs/>
          <w:color w:val="000000"/>
          <w:sz w:val="24"/>
          <w:szCs w:val="24"/>
        </w:rPr>
        <w:t>Age: &lt;60 (Older Adult)</w:t>
      </w:r>
    </w:p>
    <w:p w14:paraId="140E6D10" w14:textId="1899CECE" w:rsidR="00C26491" w:rsidRPr="00F535D6" w:rsidRDefault="00CF6F3D" w:rsidP="006406B2">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00C26491" w:rsidRPr="00F535D6">
        <w:rPr>
          <w:rFonts w:ascii="Times New Roman" w:hAnsi="Times New Roman" w:cs="Times New Roman"/>
          <w:sz w:val="24"/>
          <w:szCs w:val="24"/>
        </w:rPr>
        <w:t xml:space="preserve">  A person’s age is under 60 years of age as of the last day of the federal fiscal year reported.</w:t>
      </w:r>
    </w:p>
    <w:p w14:paraId="087AAD1F" w14:textId="5DB92967" w:rsidR="00C26491" w:rsidRPr="00F535D6" w:rsidRDefault="00C26491" w:rsidP="00D729ED">
      <w:pPr>
        <w:ind w:left="720"/>
        <w:contextualSpacing/>
        <w:rPr>
          <w:rFonts w:ascii="Times New Roman" w:hAnsi="Times New Roman" w:cs="Times New Roman"/>
          <w:sz w:val="24"/>
          <w:szCs w:val="24"/>
        </w:rPr>
      </w:pPr>
      <w:r w:rsidRPr="00F535D6">
        <w:rPr>
          <w:rFonts w:ascii="Times New Roman" w:hAnsi="Times New Roman" w:cs="Times New Roman"/>
          <w:sz w:val="24"/>
          <w:szCs w:val="24"/>
        </w:rPr>
        <w:t xml:space="preserve">OAA eligibility is 60 or older at the time of service, unless the OAA explicitly provides exceptions for this.  OAA exceptions </w:t>
      </w:r>
      <w:r w:rsidR="00797877">
        <w:rPr>
          <w:rFonts w:ascii="Times New Roman" w:hAnsi="Times New Roman" w:cs="Times New Roman"/>
          <w:sz w:val="24"/>
          <w:szCs w:val="24"/>
        </w:rPr>
        <w:t xml:space="preserve">are limited to </w:t>
      </w:r>
      <w:r w:rsidR="001E0D07">
        <w:rPr>
          <w:rFonts w:ascii="Times New Roman" w:hAnsi="Times New Roman" w:cs="Times New Roman"/>
          <w:sz w:val="24"/>
          <w:szCs w:val="24"/>
        </w:rPr>
        <w:t xml:space="preserve">the following </w:t>
      </w:r>
      <w:r w:rsidRPr="00F535D6">
        <w:rPr>
          <w:rFonts w:ascii="Times New Roman" w:hAnsi="Times New Roman" w:cs="Times New Roman"/>
          <w:sz w:val="24"/>
          <w:szCs w:val="24"/>
        </w:rPr>
        <w:t xml:space="preserve">specific services: </w:t>
      </w:r>
    </w:p>
    <w:p w14:paraId="56313C5E" w14:textId="0758E6F3" w:rsidR="007F45C8" w:rsidRPr="009557D6" w:rsidRDefault="007F45C8" w:rsidP="009557D6">
      <w:pPr>
        <w:pStyle w:val="ListParagraph"/>
        <w:spacing w:after="120"/>
        <w:contextualSpacing w:val="0"/>
        <w:rPr>
          <w:rFonts w:ascii="Times New Roman" w:eastAsia="Times New Roman" w:hAnsi="Times New Roman" w:cs="Times New Roman"/>
          <w:color w:val="000000"/>
          <w:sz w:val="24"/>
          <w:szCs w:val="24"/>
        </w:rPr>
      </w:pPr>
      <w:r w:rsidRPr="007F45C8">
        <w:rPr>
          <w:rFonts w:ascii="Times New Roman" w:eastAsia="Times New Roman" w:hAnsi="Times New Roman" w:cs="Times New Roman"/>
          <w:color w:val="000000"/>
          <w:sz w:val="24"/>
          <w:szCs w:val="24"/>
        </w:rPr>
        <w:t>(1)</w:t>
      </w:r>
      <w:r w:rsidRPr="007F45C8">
        <w:rPr>
          <w:rFonts w:ascii="Times New Roman" w:eastAsia="Times New Roman" w:hAnsi="Times New Roman" w:cs="Times New Roman"/>
          <w:color w:val="000000"/>
          <w:sz w:val="24"/>
          <w:szCs w:val="24"/>
        </w:rPr>
        <w:tab/>
        <w:t>Nutrition services:</w:t>
      </w:r>
    </w:p>
    <w:p w14:paraId="410740F0" w14:textId="33E4CE9C" w:rsidR="007F45C8" w:rsidRPr="00687C4D" w:rsidRDefault="007F45C8" w:rsidP="00687C4D">
      <w:pPr>
        <w:pStyle w:val="ListParagraph"/>
        <w:spacing w:after="0"/>
        <w:ind w:firstLine="720"/>
        <w:rPr>
          <w:rFonts w:ascii="Times New Roman" w:eastAsia="Times New Roman" w:hAnsi="Times New Roman" w:cs="Times New Roman"/>
          <w:color w:val="000000"/>
          <w:sz w:val="24"/>
          <w:szCs w:val="24"/>
        </w:rPr>
      </w:pPr>
      <w:r w:rsidRPr="007F45C8">
        <w:rPr>
          <w:rFonts w:ascii="Times New Roman" w:eastAsia="Times New Roman" w:hAnsi="Times New Roman" w:cs="Times New Roman"/>
          <w:color w:val="000000"/>
          <w:sz w:val="24"/>
          <w:szCs w:val="24"/>
        </w:rPr>
        <w:t>(</w:t>
      </w:r>
      <w:proofErr w:type="spellStart"/>
      <w:r w:rsidRPr="007F45C8">
        <w:rPr>
          <w:rFonts w:ascii="Times New Roman" w:eastAsia="Times New Roman" w:hAnsi="Times New Roman" w:cs="Times New Roman"/>
          <w:color w:val="000000"/>
          <w:sz w:val="24"/>
          <w:szCs w:val="24"/>
        </w:rPr>
        <w:t>i</w:t>
      </w:r>
      <w:proofErr w:type="spellEnd"/>
      <w:r w:rsidRPr="007F45C8">
        <w:rPr>
          <w:rFonts w:ascii="Times New Roman" w:eastAsia="Times New Roman" w:hAnsi="Times New Roman" w:cs="Times New Roman"/>
          <w:color w:val="000000"/>
          <w:sz w:val="24"/>
          <w:szCs w:val="24"/>
        </w:rPr>
        <w:t>)</w:t>
      </w:r>
      <w:r w:rsidRPr="007F45C8">
        <w:rPr>
          <w:rFonts w:ascii="Times New Roman" w:eastAsia="Times New Roman" w:hAnsi="Times New Roman" w:cs="Times New Roman"/>
          <w:color w:val="000000"/>
          <w:sz w:val="24"/>
          <w:szCs w:val="24"/>
        </w:rPr>
        <w:tab/>
        <w:t xml:space="preserve">Services </w:t>
      </w:r>
      <w:proofErr w:type="gramStart"/>
      <w:r w:rsidRPr="007F45C8">
        <w:rPr>
          <w:rFonts w:ascii="Times New Roman" w:eastAsia="Times New Roman" w:hAnsi="Times New Roman" w:cs="Times New Roman"/>
          <w:color w:val="000000"/>
          <w:sz w:val="24"/>
          <w:szCs w:val="24"/>
        </w:rPr>
        <w:t>shall</w:t>
      </w:r>
      <w:proofErr w:type="gramEnd"/>
      <w:r w:rsidRPr="007F45C8">
        <w:rPr>
          <w:rFonts w:ascii="Times New Roman" w:eastAsia="Times New Roman" w:hAnsi="Times New Roman" w:cs="Times New Roman"/>
          <w:color w:val="000000"/>
          <w:sz w:val="24"/>
          <w:szCs w:val="24"/>
        </w:rPr>
        <w:t xml:space="preserve"> be available to spouses of any age </w:t>
      </w:r>
      <w:proofErr w:type="gramStart"/>
      <w:r w:rsidRPr="007F45C8">
        <w:rPr>
          <w:rFonts w:ascii="Times New Roman" w:eastAsia="Times New Roman" w:hAnsi="Times New Roman" w:cs="Times New Roman"/>
          <w:color w:val="000000"/>
          <w:sz w:val="24"/>
          <w:szCs w:val="24"/>
        </w:rPr>
        <w:t>of</w:t>
      </w:r>
      <w:proofErr w:type="gramEnd"/>
      <w:r w:rsidRPr="007F45C8">
        <w:rPr>
          <w:rFonts w:ascii="Times New Roman" w:eastAsia="Times New Roman" w:hAnsi="Times New Roman" w:cs="Times New Roman"/>
          <w:color w:val="000000"/>
          <w:sz w:val="24"/>
          <w:szCs w:val="24"/>
        </w:rPr>
        <w:t xml:space="preserve"> older individuals;</w:t>
      </w:r>
    </w:p>
    <w:p w14:paraId="660B70D5" w14:textId="71802174" w:rsidR="007F45C8" w:rsidRPr="009557D6" w:rsidRDefault="007F45C8" w:rsidP="009557D6">
      <w:pPr>
        <w:pStyle w:val="ListParagraph"/>
        <w:spacing w:after="120"/>
        <w:ind w:firstLine="720"/>
        <w:contextualSpacing w:val="0"/>
        <w:rPr>
          <w:rFonts w:ascii="Times New Roman" w:eastAsia="Times New Roman" w:hAnsi="Times New Roman" w:cs="Times New Roman"/>
          <w:color w:val="000000"/>
          <w:sz w:val="24"/>
          <w:szCs w:val="24"/>
        </w:rPr>
      </w:pPr>
      <w:r w:rsidRPr="007F45C8">
        <w:rPr>
          <w:rFonts w:ascii="Times New Roman" w:eastAsia="Times New Roman" w:hAnsi="Times New Roman" w:cs="Times New Roman"/>
          <w:color w:val="000000"/>
          <w:sz w:val="24"/>
          <w:szCs w:val="24"/>
        </w:rPr>
        <w:t>(ii)</w:t>
      </w:r>
      <w:r w:rsidRPr="007F45C8">
        <w:rPr>
          <w:rFonts w:ascii="Times New Roman" w:eastAsia="Times New Roman" w:hAnsi="Times New Roman" w:cs="Times New Roman"/>
          <w:color w:val="000000"/>
          <w:sz w:val="24"/>
          <w:szCs w:val="24"/>
        </w:rPr>
        <w:tab/>
        <w:t>Services may be available to:</w:t>
      </w:r>
    </w:p>
    <w:p w14:paraId="5FF47810" w14:textId="77777777" w:rsidR="007F45C8" w:rsidRPr="007F45C8" w:rsidRDefault="007F45C8" w:rsidP="00447C93">
      <w:pPr>
        <w:pStyle w:val="ListParagraph"/>
        <w:spacing w:after="0"/>
        <w:ind w:left="2160"/>
        <w:rPr>
          <w:rFonts w:ascii="Times New Roman" w:eastAsia="Times New Roman" w:hAnsi="Times New Roman" w:cs="Times New Roman"/>
          <w:color w:val="000000"/>
          <w:sz w:val="24"/>
          <w:szCs w:val="24"/>
        </w:rPr>
      </w:pPr>
      <w:r w:rsidRPr="007F45C8">
        <w:rPr>
          <w:rFonts w:ascii="Times New Roman" w:eastAsia="Times New Roman" w:hAnsi="Times New Roman" w:cs="Times New Roman"/>
          <w:color w:val="000000"/>
          <w:sz w:val="24"/>
          <w:szCs w:val="24"/>
        </w:rPr>
        <w:t>(A)</w:t>
      </w:r>
      <w:r w:rsidRPr="007F45C8">
        <w:rPr>
          <w:rFonts w:ascii="Times New Roman" w:eastAsia="Times New Roman" w:hAnsi="Times New Roman" w:cs="Times New Roman"/>
          <w:color w:val="000000"/>
          <w:sz w:val="24"/>
          <w:szCs w:val="24"/>
        </w:rPr>
        <w:tab/>
        <w:t>A person with a disability who lives with an adult age 60 or older or who resides in a housing facility that is primarily occupied by older adults at which congregate meals are served; and</w:t>
      </w:r>
    </w:p>
    <w:p w14:paraId="128AA5B1" w14:textId="60422059" w:rsidR="007F45C8" w:rsidRPr="009557D6" w:rsidRDefault="007F45C8" w:rsidP="009557D6">
      <w:pPr>
        <w:pStyle w:val="ListParagraph"/>
        <w:spacing w:after="0"/>
        <w:ind w:left="1440" w:firstLine="720"/>
        <w:rPr>
          <w:rFonts w:ascii="Times New Roman" w:eastAsia="Times New Roman" w:hAnsi="Times New Roman" w:cs="Times New Roman"/>
          <w:color w:val="000000"/>
          <w:sz w:val="24"/>
          <w:szCs w:val="24"/>
        </w:rPr>
      </w:pPr>
      <w:r w:rsidRPr="007F45C8">
        <w:rPr>
          <w:rFonts w:ascii="Times New Roman" w:eastAsia="Times New Roman" w:hAnsi="Times New Roman" w:cs="Times New Roman"/>
          <w:color w:val="000000"/>
          <w:sz w:val="24"/>
          <w:szCs w:val="24"/>
        </w:rPr>
        <w:t>(B)</w:t>
      </w:r>
      <w:r w:rsidRPr="007F45C8">
        <w:rPr>
          <w:rFonts w:ascii="Times New Roman" w:eastAsia="Times New Roman" w:hAnsi="Times New Roman" w:cs="Times New Roman"/>
          <w:color w:val="000000"/>
          <w:sz w:val="24"/>
          <w:szCs w:val="24"/>
        </w:rPr>
        <w:tab/>
        <w:t>A volunteer during meal hours.</w:t>
      </w:r>
    </w:p>
    <w:p w14:paraId="50F18170" w14:textId="64A27F14" w:rsidR="007F45C8" w:rsidRPr="009557D6" w:rsidRDefault="007F45C8" w:rsidP="002B05E1">
      <w:pPr>
        <w:pStyle w:val="ListParagraph"/>
        <w:spacing w:before="240" w:after="120"/>
        <w:contextualSpacing w:val="0"/>
        <w:rPr>
          <w:rFonts w:ascii="Times New Roman" w:eastAsia="Times New Roman" w:hAnsi="Times New Roman" w:cs="Times New Roman"/>
          <w:color w:val="000000"/>
          <w:sz w:val="24"/>
          <w:szCs w:val="24"/>
        </w:rPr>
      </w:pPr>
      <w:r w:rsidRPr="007F45C8">
        <w:rPr>
          <w:rFonts w:ascii="Times New Roman" w:eastAsia="Times New Roman" w:hAnsi="Times New Roman" w:cs="Times New Roman"/>
          <w:color w:val="000000"/>
          <w:sz w:val="24"/>
          <w:szCs w:val="24"/>
        </w:rPr>
        <w:t>(2)</w:t>
      </w:r>
      <w:r w:rsidRPr="007F45C8">
        <w:rPr>
          <w:rFonts w:ascii="Times New Roman" w:eastAsia="Times New Roman" w:hAnsi="Times New Roman" w:cs="Times New Roman"/>
          <w:color w:val="000000"/>
          <w:sz w:val="24"/>
          <w:szCs w:val="24"/>
        </w:rPr>
        <w:tab/>
        <w:t>Family caregiver support services for:</w:t>
      </w:r>
    </w:p>
    <w:p w14:paraId="5BFF885E" w14:textId="77777777" w:rsidR="007F45C8" w:rsidRPr="007F45C8" w:rsidRDefault="007F45C8" w:rsidP="008A2EE2">
      <w:pPr>
        <w:pStyle w:val="ListParagraph"/>
        <w:spacing w:after="0"/>
        <w:ind w:left="1440"/>
        <w:rPr>
          <w:rFonts w:ascii="Times New Roman" w:eastAsia="Times New Roman" w:hAnsi="Times New Roman" w:cs="Times New Roman"/>
          <w:color w:val="000000"/>
          <w:sz w:val="24"/>
          <w:szCs w:val="24"/>
        </w:rPr>
      </w:pPr>
      <w:r w:rsidRPr="007F45C8">
        <w:rPr>
          <w:rFonts w:ascii="Times New Roman" w:eastAsia="Times New Roman" w:hAnsi="Times New Roman" w:cs="Times New Roman"/>
          <w:color w:val="000000"/>
          <w:sz w:val="24"/>
          <w:szCs w:val="24"/>
        </w:rPr>
        <w:t>(</w:t>
      </w:r>
      <w:proofErr w:type="spellStart"/>
      <w:r w:rsidRPr="007F45C8">
        <w:rPr>
          <w:rFonts w:ascii="Times New Roman" w:eastAsia="Times New Roman" w:hAnsi="Times New Roman" w:cs="Times New Roman"/>
          <w:color w:val="000000"/>
          <w:sz w:val="24"/>
          <w:szCs w:val="24"/>
        </w:rPr>
        <w:t>i</w:t>
      </w:r>
      <w:proofErr w:type="spellEnd"/>
      <w:r w:rsidRPr="007F45C8">
        <w:rPr>
          <w:rFonts w:ascii="Times New Roman" w:eastAsia="Times New Roman" w:hAnsi="Times New Roman" w:cs="Times New Roman"/>
          <w:color w:val="000000"/>
          <w:sz w:val="24"/>
          <w:szCs w:val="24"/>
        </w:rPr>
        <w:t>)</w:t>
      </w:r>
      <w:r w:rsidRPr="007F45C8">
        <w:rPr>
          <w:rFonts w:ascii="Times New Roman" w:eastAsia="Times New Roman" w:hAnsi="Times New Roman" w:cs="Times New Roman"/>
          <w:color w:val="000000"/>
          <w:sz w:val="24"/>
          <w:szCs w:val="24"/>
        </w:rPr>
        <w:tab/>
        <w:t>Adults caring for older adults and adults caring for individuals of any age with Alzheimer’s or a related disorder;</w:t>
      </w:r>
    </w:p>
    <w:p w14:paraId="751F6074" w14:textId="77777777" w:rsidR="007F45C8" w:rsidRPr="007F45C8" w:rsidRDefault="007F45C8" w:rsidP="008A2EE2">
      <w:pPr>
        <w:pStyle w:val="ListParagraph"/>
        <w:spacing w:after="0"/>
        <w:ind w:left="1440"/>
        <w:rPr>
          <w:rFonts w:ascii="Times New Roman" w:eastAsia="Times New Roman" w:hAnsi="Times New Roman" w:cs="Times New Roman"/>
          <w:color w:val="000000"/>
          <w:sz w:val="24"/>
          <w:szCs w:val="24"/>
        </w:rPr>
      </w:pPr>
      <w:r w:rsidRPr="007F45C8">
        <w:rPr>
          <w:rFonts w:ascii="Times New Roman" w:eastAsia="Times New Roman" w:hAnsi="Times New Roman" w:cs="Times New Roman"/>
          <w:color w:val="000000"/>
          <w:sz w:val="24"/>
          <w:szCs w:val="24"/>
        </w:rPr>
        <w:t>(ii)</w:t>
      </w:r>
      <w:r w:rsidRPr="007F45C8">
        <w:rPr>
          <w:rFonts w:ascii="Times New Roman" w:eastAsia="Times New Roman" w:hAnsi="Times New Roman" w:cs="Times New Roman"/>
          <w:color w:val="000000"/>
          <w:sz w:val="24"/>
          <w:szCs w:val="24"/>
        </w:rPr>
        <w:tab/>
        <w:t>Older relative caregivers who are caring for children and are not the biological or adoptive parent of the child, where older relative caregivers shall no longer be eligible for services under this part when the child reaches 18 years of age; or</w:t>
      </w:r>
    </w:p>
    <w:p w14:paraId="4FC427F8" w14:textId="77777777" w:rsidR="007F45C8" w:rsidRPr="007F45C8" w:rsidRDefault="007F45C8" w:rsidP="008A2EE2">
      <w:pPr>
        <w:pStyle w:val="ListParagraph"/>
        <w:spacing w:after="0"/>
        <w:ind w:left="1440"/>
        <w:rPr>
          <w:rFonts w:ascii="Times New Roman" w:eastAsia="Times New Roman" w:hAnsi="Times New Roman" w:cs="Times New Roman"/>
          <w:color w:val="000000"/>
          <w:sz w:val="24"/>
          <w:szCs w:val="24"/>
        </w:rPr>
      </w:pPr>
      <w:r w:rsidRPr="007F45C8">
        <w:rPr>
          <w:rFonts w:ascii="Times New Roman" w:eastAsia="Times New Roman" w:hAnsi="Times New Roman" w:cs="Times New Roman"/>
          <w:color w:val="000000"/>
          <w:sz w:val="24"/>
          <w:szCs w:val="24"/>
        </w:rPr>
        <w:t>(iii)</w:t>
      </w:r>
      <w:r w:rsidRPr="007F45C8">
        <w:rPr>
          <w:rFonts w:ascii="Times New Roman" w:eastAsia="Times New Roman" w:hAnsi="Times New Roman" w:cs="Times New Roman"/>
          <w:color w:val="000000"/>
          <w:sz w:val="24"/>
          <w:szCs w:val="24"/>
        </w:rPr>
        <w:tab/>
        <w:t xml:space="preserve">Older relative caregivers who are caring for individuals </w:t>
      </w:r>
      <w:proofErr w:type="gramStart"/>
      <w:r w:rsidRPr="007F45C8">
        <w:rPr>
          <w:rFonts w:ascii="Times New Roman" w:eastAsia="Times New Roman" w:hAnsi="Times New Roman" w:cs="Times New Roman"/>
          <w:color w:val="000000"/>
          <w:sz w:val="24"/>
          <w:szCs w:val="24"/>
        </w:rPr>
        <w:t>age</w:t>
      </w:r>
      <w:proofErr w:type="gramEnd"/>
      <w:r w:rsidRPr="007F45C8">
        <w:rPr>
          <w:rFonts w:ascii="Times New Roman" w:eastAsia="Times New Roman" w:hAnsi="Times New Roman" w:cs="Times New Roman"/>
          <w:color w:val="000000"/>
          <w:sz w:val="24"/>
          <w:szCs w:val="24"/>
        </w:rPr>
        <w:t xml:space="preserve"> 18 to 59 with disabilities and who may be of any relationship, including the biological or adoptive parent.</w:t>
      </w:r>
    </w:p>
    <w:p w14:paraId="201C5E63" w14:textId="2824F9C4" w:rsidR="000A7BFF" w:rsidRPr="009557D6" w:rsidRDefault="007F45C8" w:rsidP="007708D5">
      <w:pPr>
        <w:spacing w:before="240" w:after="0"/>
        <w:ind w:left="1440" w:hanging="720"/>
        <w:rPr>
          <w:rFonts w:ascii="Times New Roman" w:eastAsia="Times New Roman" w:hAnsi="Times New Roman" w:cs="Times New Roman"/>
          <w:color w:val="000000"/>
          <w:sz w:val="24"/>
          <w:szCs w:val="24"/>
        </w:rPr>
      </w:pPr>
      <w:r w:rsidRPr="000A7BFF">
        <w:rPr>
          <w:rFonts w:ascii="Times New Roman" w:eastAsia="Times New Roman" w:hAnsi="Times New Roman" w:cs="Times New Roman"/>
          <w:color w:val="000000"/>
          <w:sz w:val="24"/>
          <w:szCs w:val="24"/>
        </w:rPr>
        <w:lastRenderedPageBreak/>
        <w:t>(3)</w:t>
      </w:r>
      <w:r w:rsidRPr="000A7BFF">
        <w:rPr>
          <w:rFonts w:ascii="Times New Roman" w:eastAsia="Times New Roman" w:hAnsi="Times New Roman" w:cs="Times New Roman"/>
          <w:color w:val="000000"/>
          <w:sz w:val="24"/>
          <w:szCs w:val="24"/>
        </w:rPr>
        <w:tab/>
        <w:t xml:space="preserve">Services such as information and assistance and public education, where recipients of information may not be age 60 or older, but the information is targeted </w:t>
      </w:r>
      <w:proofErr w:type="gramStart"/>
      <w:r w:rsidRPr="000A7BFF">
        <w:rPr>
          <w:rFonts w:ascii="Times New Roman" w:eastAsia="Times New Roman" w:hAnsi="Times New Roman" w:cs="Times New Roman"/>
          <w:color w:val="000000"/>
          <w:sz w:val="24"/>
          <w:szCs w:val="24"/>
        </w:rPr>
        <w:t>to</w:t>
      </w:r>
      <w:proofErr w:type="gramEnd"/>
      <w:r w:rsidRPr="000A7BFF">
        <w:rPr>
          <w:rFonts w:ascii="Times New Roman" w:eastAsia="Times New Roman" w:hAnsi="Times New Roman" w:cs="Times New Roman"/>
          <w:color w:val="000000"/>
          <w:sz w:val="24"/>
          <w:szCs w:val="24"/>
        </w:rPr>
        <w:t xml:space="preserve"> those who are age 60 or older and/or benefits those who are age 60 or older.</w:t>
      </w:r>
    </w:p>
    <w:p w14:paraId="2B57D642" w14:textId="0E9D5956" w:rsidR="00CF6F3D" w:rsidRPr="00F535D6" w:rsidRDefault="00CF6F3D" w:rsidP="009557D6">
      <w:pPr>
        <w:spacing w:before="360" w:after="0"/>
        <w:ind w:firstLine="720"/>
        <w:rPr>
          <w:rFonts w:ascii="Times New Roman" w:hAnsi="Times New Roman" w:cs="Times New Roman"/>
          <w:sz w:val="24"/>
          <w:szCs w:val="24"/>
        </w:rPr>
      </w:pPr>
      <w:r w:rsidRPr="00F535D6">
        <w:rPr>
          <w:rFonts w:ascii="Times New Roman" w:hAnsi="Times New Roman" w:cs="Times New Roman"/>
          <w:i/>
          <w:iCs/>
          <w:sz w:val="24"/>
          <w:szCs w:val="24"/>
        </w:rPr>
        <w:t>Value:</w:t>
      </w:r>
      <w:r w:rsidR="00C2167B" w:rsidRPr="00F535D6">
        <w:rPr>
          <w:rFonts w:ascii="Times New Roman" w:hAnsi="Times New Roman" w:cs="Times New Roman"/>
          <w:sz w:val="24"/>
          <w:szCs w:val="24"/>
        </w:rPr>
        <w:t xml:space="preserve">  </w:t>
      </w:r>
      <w:r w:rsidR="00C2167B" w:rsidRPr="00F535D6">
        <w:rPr>
          <w:rFonts w:ascii="Times New Roman" w:hAnsi="Times New Roman" w:cs="Times New Roman"/>
          <w:b/>
          <w:bCs/>
          <w:color w:val="000000"/>
          <w:sz w:val="24"/>
          <w:szCs w:val="24"/>
        </w:rPr>
        <w:t>Age: 60-64</w:t>
      </w:r>
    </w:p>
    <w:p w14:paraId="62D5B280" w14:textId="1EC8E575" w:rsidR="00287187" w:rsidRPr="009557D6" w:rsidRDefault="00CF6F3D" w:rsidP="009557D6">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00C2167B" w:rsidRPr="00F535D6">
        <w:rPr>
          <w:rFonts w:ascii="Times New Roman" w:hAnsi="Times New Roman" w:cs="Times New Roman"/>
          <w:sz w:val="24"/>
          <w:szCs w:val="24"/>
        </w:rPr>
        <w:t xml:space="preserve">  A person’s age is between 60 and 64 years of age as of the last day of the federal fiscal year reported.</w:t>
      </w:r>
    </w:p>
    <w:p w14:paraId="4949ACE8" w14:textId="4BFA77E0" w:rsidR="00D44556" w:rsidRPr="00F535D6" w:rsidRDefault="008D24CF" w:rsidP="002B05E1">
      <w:pPr>
        <w:spacing w:before="480" w:after="0"/>
        <w:ind w:left="720"/>
        <w:rPr>
          <w:rFonts w:ascii="Times New Roman" w:hAnsi="Times New Roman" w:cs="Times New Roman"/>
          <w:b/>
          <w:bCs/>
          <w:color w:val="000000"/>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D44556" w:rsidRPr="00F535D6">
        <w:rPr>
          <w:rFonts w:ascii="Times New Roman" w:hAnsi="Times New Roman" w:cs="Times New Roman"/>
          <w:b/>
          <w:bCs/>
          <w:color w:val="000000"/>
          <w:sz w:val="24"/>
          <w:szCs w:val="24"/>
        </w:rPr>
        <w:t>Age: 65-74</w:t>
      </w:r>
    </w:p>
    <w:p w14:paraId="666F7F20" w14:textId="75F6C089" w:rsidR="00287187" w:rsidRPr="009557D6" w:rsidRDefault="008D24CF" w:rsidP="009557D6">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D44556" w:rsidRPr="00F535D6">
        <w:rPr>
          <w:rFonts w:ascii="Times New Roman" w:hAnsi="Times New Roman" w:cs="Times New Roman"/>
          <w:sz w:val="24"/>
          <w:szCs w:val="24"/>
        </w:rPr>
        <w:t>A person’s age is between 65 and 74 years of age as of the last day of the federal fiscal year reported.</w:t>
      </w:r>
    </w:p>
    <w:p w14:paraId="3AFFE6E6" w14:textId="3B2DC872" w:rsidR="008F7016" w:rsidRPr="00F535D6" w:rsidRDefault="003214A6" w:rsidP="002B05E1">
      <w:pPr>
        <w:spacing w:before="480" w:after="0"/>
        <w:ind w:left="720"/>
        <w:rPr>
          <w:rFonts w:ascii="Times New Roman" w:hAnsi="Times New Roman" w:cs="Times New Roman"/>
          <w:color w:val="000000"/>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8F7016" w:rsidRPr="00F535D6">
        <w:rPr>
          <w:rFonts w:ascii="Times New Roman" w:hAnsi="Times New Roman" w:cs="Times New Roman"/>
          <w:b/>
          <w:bCs/>
          <w:color w:val="000000"/>
          <w:sz w:val="24"/>
          <w:szCs w:val="24"/>
        </w:rPr>
        <w:t>Age: 75-84</w:t>
      </w:r>
    </w:p>
    <w:p w14:paraId="11BF29B6" w14:textId="03EFF4D5" w:rsidR="007A5B7C" w:rsidRPr="009557D6" w:rsidRDefault="003214A6" w:rsidP="009557D6">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94392C" w:rsidRPr="00F535D6">
        <w:rPr>
          <w:rFonts w:ascii="Times New Roman" w:hAnsi="Times New Roman" w:cs="Times New Roman"/>
          <w:sz w:val="24"/>
          <w:szCs w:val="24"/>
        </w:rPr>
        <w:t>A person’s age is between 75 and 84 years of age as of the last day of the federal fiscal year reported.</w:t>
      </w:r>
    </w:p>
    <w:p w14:paraId="1D623E01" w14:textId="5C1E4EBA" w:rsidR="003214A6" w:rsidRPr="00F535D6" w:rsidRDefault="003214A6"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9C5409" w:rsidRPr="00F535D6">
        <w:rPr>
          <w:rFonts w:ascii="Times New Roman" w:hAnsi="Times New Roman" w:cs="Times New Roman"/>
          <w:b/>
          <w:bCs/>
          <w:color w:val="000000"/>
          <w:sz w:val="24"/>
          <w:szCs w:val="24"/>
        </w:rPr>
        <w:t>Age: 85+</w:t>
      </w:r>
    </w:p>
    <w:p w14:paraId="7347C40C" w14:textId="683AE16D" w:rsidR="00944555" w:rsidRPr="00F535D6" w:rsidRDefault="003214A6" w:rsidP="009557D6">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9C5409" w:rsidRPr="00F535D6">
        <w:rPr>
          <w:rFonts w:ascii="Times New Roman" w:hAnsi="Times New Roman" w:cs="Times New Roman"/>
          <w:sz w:val="24"/>
          <w:szCs w:val="24"/>
        </w:rPr>
        <w:t xml:space="preserve">A person’s age </w:t>
      </w:r>
      <w:proofErr w:type="gramStart"/>
      <w:r w:rsidR="009C5409" w:rsidRPr="00F535D6">
        <w:rPr>
          <w:rFonts w:ascii="Times New Roman" w:hAnsi="Times New Roman" w:cs="Times New Roman"/>
          <w:sz w:val="24"/>
          <w:szCs w:val="24"/>
        </w:rPr>
        <w:t>is age</w:t>
      </w:r>
      <w:proofErr w:type="gramEnd"/>
      <w:r w:rsidR="009C5409" w:rsidRPr="00F535D6">
        <w:rPr>
          <w:rFonts w:ascii="Times New Roman" w:hAnsi="Times New Roman" w:cs="Times New Roman"/>
          <w:sz w:val="24"/>
          <w:szCs w:val="24"/>
        </w:rPr>
        <w:t xml:space="preserve"> 85 years of age or older as of the last day of the federal fiscal year reported.</w:t>
      </w:r>
    </w:p>
    <w:p w14:paraId="09758DD8" w14:textId="209728B3" w:rsidR="003214A6" w:rsidRPr="00F535D6" w:rsidRDefault="00364E6E" w:rsidP="009557D6">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b/>
          <w:bCs/>
          <w:sz w:val="24"/>
          <w:szCs w:val="24"/>
        </w:rPr>
        <w:t xml:space="preserve">  </w:t>
      </w:r>
      <w:r w:rsidRPr="00F535D6">
        <w:rPr>
          <w:rFonts w:ascii="Times New Roman" w:hAnsi="Times New Roman" w:cs="Times New Roman"/>
          <w:b/>
          <w:bCs/>
          <w:color w:val="000000"/>
          <w:sz w:val="24"/>
          <w:szCs w:val="24"/>
        </w:rPr>
        <w:t>Children receiving care</w:t>
      </w:r>
    </w:p>
    <w:p w14:paraId="39B520A8" w14:textId="6100E37D" w:rsidR="005D1A3F" w:rsidRPr="00F535D6" w:rsidRDefault="003214A6"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8C70B0" w:rsidRPr="00F535D6">
        <w:rPr>
          <w:rFonts w:ascii="Times New Roman" w:hAnsi="Times New Roman" w:cs="Times New Roman"/>
          <w:sz w:val="24"/>
          <w:szCs w:val="24"/>
        </w:rPr>
        <w:t>An individual who is not more than 18 years of age who lives with and receives informal care from an eligible “older relative caregiver”.</w:t>
      </w:r>
    </w:p>
    <w:p w14:paraId="77859AD7" w14:textId="5F400237" w:rsidR="00D955D4" w:rsidRPr="00F535D6" w:rsidRDefault="00B15B64" w:rsidP="009557D6">
      <w:pPr>
        <w:spacing w:before="480" w:after="0"/>
        <w:rPr>
          <w:rFonts w:ascii="Times New Roman" w:hAnsi="Times New Roman" w:cs="Times New Roman"/>
          <w:b/>
          <w:bCs/>
          <w:color w:val="000000"/>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b/>
          <w:bCs/>
          <w:sz w:val="24"/>
          <w:szCs w:val="24"/>
        </w:rPr>
        <w:t xml:space="preserve">  </w:t>
      </w:r>
      <w:r w:rsidR="00D955D4" w:rsidRPr="00F535D6">
        <w:rPr>
          <w:rFonts w:ascii="Times New Roman" w:hAnsi="Times New Roman" w:cs="Times New Roman"/>
          <w:b/>
          <w:bCs/>
          <w:color w:val="000000"/>
          <w:sz w:val="24"/>
          <w:szCs w:val="24"/>
        </w:rPr>
        <w:t>Ethnicity</w:t>
      </w:r>
    </w:p>
    <w:p w14:paraId="1DED9CE4" w14:textId="704E6EB8" w:rsidR="00197099" w:rsidRPr="00F535D6" w:rsidRDefault="00197099"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 xml:space="preserve">Definition:  </w:t>
      </w:r>
      <w:r w:rsidR="00A81BA1" w:rsidRPr="00F535D6">
        <w:rPr>
          <w:rFonts w:ascii="Times New Roman" w:hAnsi="Times New Roman" w:cs="Times New Roman"/>
          <w:sz w:val="24"/>
          <w:szCs w:val="24"/>
        </w:rPr>
        <w:t xml:space="preserve">Self-identification of Cuban, Mexican, Puerto Rican, South or Central American, or other Spanish culture or origin.  </w:t>
      </w:r>
    </w:p>
    <w:p w14:paraId="7A5BAF4E" w14:textId="6D1FCE03" w:rsidR="003214A6" w:rsidRPr="00F535D6" w:rsidRDefault="003214A6" w:rsidP="009557D6">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04178A" w:rsidRPr="00F535D6">
        <w:rPr>
          <w:rFonts w:ascii="Times New Roman" w:hAnsi="Times New Roman" w:cs="Times New Roman"/>
          <w:b/>
          <w:bCs/>
          <w:color w:val="000000"/>
          <w:sz w:val="24"/>
          <w:szCs w:val="24"/>
        </w:rPr>
        <w:t>Hispanic or Latino</w:t>
      </w:r>
    </w:p>
    <w:p w14:paraId="209BEF2D" w14:textId="2B17C2B8" w:rsidR="00283383" w:rsidRPr="00F535D6" w:rsidRDefault="003214A6" w:rsidP="009557D6">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8F3799" w:rsidRPr="00F535D6">
        <w:rPr>
          <w:rFonts w:ascii="Times New Roman" w:hAnsi="Times New Roman" w:cs="Times New Roman"/>
          <w:sz w:val="24"/>
          <w:szCs w:val="24"/>
        </w:rPr>
        <w:t>Of Cuban, Mexican, Puerto Rican, South or Central American, or other Spanish culture or origin, regardless of race.</w:t>
      </w:r>
    </w:p>
    <w:p w14:paraId="2478E796" w14:textId="79187384" w:rsidR="003214A6" w:rsidRPr="00F535D6" w:rsidRDefault="003214A6" w:rsidP="002B05E1">
      <w:pPr>
        <w:spacing w:before="480" w:after="0"/>
        <w:ind w:left="720"/>
        <w:rPr>
          <w:rFonts w:ascii="Times New Roman" w:hAnsi="Times New Roman" w:cs="Times New Roman"/>
          <w:b/>
          <w:bCs/>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391F1A" w:rsidRPr="00F535D6">
        <w:rPr>
          <w:rFonts w:ascii="Times New Roman" w:hAnsi="Times New Roman" w:cs="Times New Roman"/>
          <w:b/>
          <w:bCs/>
          <w:color w:val="000000"/>
          <w:sz w:val="24"/>
          <w:szCs w:val="24"/>
        </w:rPr>
        <w:t>Not Hispanic or Latino</w:t>
      </w:r>
      <w:r w:rsidR="00A776B2" w:rsidRPr="00F535D6">
        <w:rPr>
          <w:rFonts w:ascii="Times New Roman" w:hAnsi="Times New Roman" w:cs="Times New Roman"/>
          <w:b/>
          <w:bCs/>
          <w:color w:val="000000"/>
          <w:sz w:val="24"/>
          <w:szCs w:val="24"/>
        </w:rPr>
        <w:t>s</w:t>
      </w:r>
    </w:p>
    <w:p w14:paraId="69FAB062" w14:textId="0936BE89" w:rsidR="001B139F" w:rsidRPr="00F535D6" w:rsidRDefault="003214A6" w:rsidP="009557D6">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B67B2C" w:rsidRPr="00F535D6">
        <w:rPr>
          <w:rFonts w:ascii="Times New Roman" w:hAnsi="Times New Roman" w:cs="Times New Roman"/>
          <w:sz w:val="24"/>
          <w:szCs w:val="24"/>
        </w:rPr>
        <w:t>Not of Cuban, Mexican, Puerto Rican, South or Central American, or other Spanish culture or origin, regardless of race.</w:t>
      </w:r>
    </w:p>
    <w:p w14:paraId="57FBAB27" w14:textId="2C966FCE" w:rsidR="004D2E63" w:rsidRPr="00F535D6" w:rsidRDefault="004D2E63" w:rsidP="009557D6">
      <w:pPr>
        <w:spacing w:before="480" w:after="0"/>
        <w:rPr>
          <w:rFonts w:ascii="Times New Roman" w:hAnsi="Times New Roman" w:cs="Times New Roman"/>
          <w:b/>
          <w:bCs/>
          <w:color w:val="000000"/>
          <w:sz w:val="24"/>
          <w:szCs w:val="24"/>
        </w:rPr>
      </w:pPr>
      <w:r w:rsidRPr="356A7FFF">
        <w:rPr>
          <w:rFonts w:ascii="Times New Roman" w:hAnsi="Times New Roman" w:cs="Times New Roman"/>
          <w:i/>
          <w:iCs/>
          <w:sz w:val="24"/>
          <w:szCs w:val="24"/>
        </w:rPr>
        <w:t>Data Element or Term:</w:t>
      </w:r>
      <w:r w:rsidRPr="356A7FFF">
        <w:rPr>
          <w:rFonts w:ascii="Times New Roman" w:hAnsi="Times New Roman" w:cs="Times New Roman"/>
          <w:b/>
          <w:bCs/>
          <w:sz w:val="24"/>
          <w:szCs w:val="24"/>
        </w:rPr>
        <w:t xml:space="preserve">  </w:t>
      </w:r>
      <w:r w:rsidR="3101AEDB" w:rsidRPr="356A7FFF">
        <w:rPr>
          <w:rFonts w:ascii="Times New Roman" w:hAnsi="Times New Roman" w:cs="Times New Roman"/>
          <w:b/>
          <w:bCs/>
          <w:sz w:val="24"/>
          <w:szCs w:val="24"/>
        </w:rPr>
        <w:t>Sex</w:t>
      </w:r>
    </w:p>
    <w:p w14:paraId="6FE16C65" w14:textId="79F1B2F5" w:rsidR="00672F41" w:rsidRPr="00F535D6" w:rsidRDefault="00E30606" w:rsidP="00D9550A">
      <w:pPr>
        <w:contextualSpacing/>
        <w:rPr>
          <w:rFonts w:ascii="Times New Roman" w:hAnsi="Times New Roman" w:cs="Times New Roman"/>
          <w:sz w:val="24"/>
          <w:szCs w:val="24"/>
        </w:rPr>
      </w:pPr>
      <w:r w:rsidRPr="356A7FFF">
        <w:rPr>
          <w:rFonts w:ascii="Times New Roman" w:hAnsi="Times New Roman" w:cs="Times New Roman"/>
          <w:i/>
          <w:iCs/>
          <w:sz w:val="24"/>
          <w:szCs w:val="24"/>
        </w:rPr>
        <w:t>Definition:</w:t>
      </w:r>
      <w:r w:rsidRPr="356A7FFF">
        <w:rPr>
          <w:rFonts w:ascii="Times New Roman" w:hAnsi="Times New Roman" w:cs="Times New Roman"/>
          <w:sz w:val="24"/>
          <w:szCs w:val="24"/>
        </w:rPr>
        <w:t xml:space="preserve">  </w:t>
      </w:r>
      <w:r w:rsidR="003A3C0F">
        <w:rPr>
          <w:rFonts w:ascii="Times New Roman" w:hAnsi="Times New Roman" w:cs="Times New Roman"/>
          <w:sz w:val="24"/>
          <w:szCs w:val="24"/>
        </w:rPr>
        <w:t>Male, Female</w:t>
      </w:r>
      <w:r w:rsidRPr="356A7FFF">
        <w:rPr>
          <w:rFonts w:ascii="Times New Roman" w:hAnsi="Times New Roman" w:cs="Times New Roman"/>
          <w:sz w:val="24"/>
          <w:szCs w:val="24"/>
        </w:rPr>
        <w:t>.</w:t>
      </w:r>
    </w:p>
    <w:p w14:paraId="7CDD48F9" w14:textId="01FD5CE5" w:rsidR="003214A6" w:rsidRPr="00F535D6" w:rsidRDefault="003214A6"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062AD7" w:rsidRPr="00F535D6">
        <w:rPr>
          <w:rFonts w:ascii="Times New Roman" w:hAnsi="Times New Roman" w:cs="Times New Roman"/>
          <w:b/>
          <w:bCs/>
          <w:color w:val="000000"/>
          <w:sz w:val="24"/>
          <w:szCs w:val="24"/>
        </w:rPr>
        <w:t>Female</w:t>
      </w:r>
    </w:p>
    <w:p w14:paraId="7EDFB974" w14:textId="565AEBFB" w:rsidR="003214A6" w:rsidRPr="00F535D6" w:rsidRDefault="003214A6" w:rsidP="00DE02CB">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062AD7" w:rsidRPr="00F535D6">
        <w:rPr>
          <w:rFonts w:ascii="Times New Roman" w:hAnsi="Times New Roman" w:cs="Times New Roman"/>
          <w:b/>
          <w:bCs/>
          <w:sz w:val="24"/>
          <w:szCs w:val="24"/>
        </w:rPr>
        <w:t>Male</w:t>
      </w:r>
    </w:p>
    <w:p w14:paraId="6B3FD648" w14:textId="20F75C3E" w:rsidR="00F31456" w:rsidRPr="00F535D6" w:rsidRDefault="005C676C" w:rsidP="002B05E1">
      <w:pPr>
        <w:spacing w:before="480" w:after="0"/>
        <w:rPr>
          <w:rFonts w:ascii="Times New Roman" w:hAnsi="Times New Roman" w:cs="Times New Roman"/>
          <w:b/>
          <w:bCs/>
          <w:color w:val="000000"/>
          <w:sz w:val="24"/>
          <w:szCs w:val="24"/>
        </w:rPr>
      </w:pPr>
      <w:r w:rsidRPr="00F535D6">
        <w:rPr>
          <w:rFonts w:ascii="Times New Roman" w:hAnsi="Times New Roman" w:cs="Times New Roman"/>
          <w:i/>
          <w:iCs/>
          <w:sz w:val="24"/>
          <w:szCs w:val="24"/>
        </w:rPr>
        <w:lastRenderedPageBreak/>
        <w:t>Data Element or Term:</w:t>
      </w:r>
      <w:r w:rsidRPr="00F535D6">
        <w:rPr>
          <w:rFonts w:ascii="Times New Roman" w:hAnsi="Times New Roman" w:cs="Times New Roman"/>
          <w:b/>
          <w:bCs/>
          <w:sz w:val="24"/>
          <w:szCs w:val="24"/>
        </w:rPr>
        <w:t xml:space="preserve">  </w:t>
      </w:r>
      <w:r w:rsidR="00F31456" w:rsidRPr="00F535D6">
        <w:rPr>
          <w:rFonts w:ascii="Times New Roman" w:hAnsi="Times New Roman" w:cs="Times New Roman"/>
          <w:b/>
          <w:bCs/>
          <w:color w:val="000000"/>
          <w:sz w:val="24"/>
          <w:szCs w:val="24"/>
        </w:rPr>
        <w:t>Geographic Distribution</w:t>
      </w:r>
      <w:r w:rsidR="00F31456" w:rsidRPr="00F535D6">
        <w:rPr>
          <w:rStyle w:val="FootnoteReference"/>
          <w:rFonts w:ascii="Times New Roman" w:eastAsia="Times New Roman" w:hAnsi="Times New Roman" w:cs="Times New Roman"/>
          <w:b/>
          <w:bCs/>
          <w:color w:val="000000"/>
          <w:sz w:val="24"/>
          <w:szCs w:val="24"/>
        </w:rPr>
        <w:footnoteReference w:id="4"/>
      </w:r>
    </w:p>
    <w:p w14:paraId="10994F17" w14:textId="77777777" w:rsidR="001017D9" w:rsidRPr="00F535D6" w:rsidRDefault="00453A59" w:rsidP="00D9550A">
      <w:pPr>
        <w:contextualSpacing/>
        <w:rPr>
          <w:rFonts w:ascii="Times New Roman" w:hAnsi="Times New Roman" w:cs="Times New Roman"/>
          <w:sz w:val="24"/>
          <w:szCs w:val="24"/>
        </w:rPr>
      </w:pPr>
      <w:r w:rsidRPr="00F535D6">
        <w:rPr>
          <w:rFonts w:ascii="Times New Roman" w:hAnsi="Times New Roman" w:cs="Times New Roman"/>
          <w:i/>
          <w:iCs/>
          <w:color w:val="000000"/>
          <w:sz w:val="24"/>
          <w:szCs w:val="24"/>
        </w:rPr>
        <w:t>Definition:</w:t>
      </w:r>
      <w:r w:rsidRPr="00F535D6">
        <w:rPr>
          <w:rFonts w:ascii="Times New Roman" w:hAnsi="Times New Roman" w:cs="Times New Roman"/>
          <w:color w:val="000000"/>
          <w:sz w:val="24"/>
          <w:szCs w:val="24"/>
        </w:rPr>
        <w:t xml:space="preserve">  </w:t>
      </w:r>
      <w:r w:rsidRPr="00F535D6">
        <w:rPr>
          <w:rFonts w:ascii="Times New Roman" w:hAnsi="Times New Roman" w:cs="Times New Roman"/>
          <w:sz w:val="24"/>
          <w:szCs w:val="24"/>
        </w:rPr>
        <w:t xml:space="preserve">Type of developed environment in which the consumer lives as defined by the rural-urban commuting area (RUCA) codes defined at the zip code level.  </w:t>
      </w:r>
    </w:p>
    <w:p w14:paraId="4AD7F785" w14:textId="42E8C465" w:rsidR="00FE1DAD" w:rsidRPr="00F535D6" w:rsidRDefault="00FE1DAD" w:rsidP="002B05E1">
      <w:pPr>
        <w:spacing w:before="480" w:after="0"/>
        <w:rPr>
          <w:rFonts w:ascii="Times New Roman" w:hAnsi="Times New Roman" w:cs="Times New Roman"/>
          <w:b/>
          <w:bCs/>
          <w:color w:val="000000"/>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b/>
          <w:bCs/>
          <w:sz w:val="24"/>
          <w:szCs w:val="24"/>
        </w:rPr>
        <w:t xml:space="preserve">  </w:t>
      </w:r>
      <w:r w:rsidRPr="00F535D6">
        <w:rPr>
          <w:rFonts w:ascii="Times New Roman" w:hAnsi="Times New Roman" w:cs="Times New Roman"/>
          <w:b/>
          <w:bCs/>
          <w:color w:val="000000"/>
          <w:sz w:val="24"/>
          <w:szCs w:val="24"/>
        </w:rPr>
        <w:t>Household Status (Older Adult)</w:t>
      </w:r>
    </w:p>
    <w:p w14:paraId="49803BCE" w14:textId="381C0C6E" w:rsidR="00B431B1" w:rsidRPr="00F535D6" w:rsidRDefault="00251399" w:rsidP="00D9550A">
      <w:pPr>
        <w:contextualSpacing/>
        <w:rPr>
          <w:rFonts w:ascii="Times New Roman" w:hAnsi="Times New Roman" w:cs="Times New Roman"/>
          <w:sz w:val="24"/>
          <w:szCs w:val="24"/>
        </w:rPr>
      </w:pPr>
      <w:r w:rsidRPr="00F535D6">
        <w:rPr>
          <w:rFonts w:ascii="Times New Roman" w:hAnsi="Times New Roman" w:cs="Times New Roman"/>
          <w:i/>
          <w:iCs/>
          <w:color w:val="000000"/>
          <w:sz w:val="24"/>
          <w:szCs w:val="24"/>
        </w:rPr>
        <w:t>Definition:</w:t>
      </w:r>
      <w:r w:rsidRPr="00F535D6">
        <w:rPr>
          <w:rFonts w:ascii="Times New Roman" w:hAnsi="Times New Roman" w:cs="Times New Roman"/>
          <w:color w:val="000000"/>
          <w:sz w:val="24"/>
          <w:szCs w:val="24"/>
        </w:rPr>
        <w:t xml:space="preserve">  </w:t>
      </w:r>
      <w:r w:rsidR="00150302" w:rsidRPr="00F535D6">
        <w:rPr>
          <w:rFonts w:ascii="Times New Roman" w:hAnsi="Times New Roman" w:cs="Times New Roman"/>
          <w:sz w:val="24"/>
          <w:szCs w:val="24"/>
        </w:rPr>
        <w:t>A household includes all the people who occupy a housing unit (such as a house or apartment) as their usual place of residence.</w:t>
      </w:r>
    </w:p>
    <w:p w14:paraId="6BE563B2" w14:textId="71B11DB7" w:rsidR="00105E17" w:rsidRPr="002B05E1" w:rsidRDefault="00150302" w:rsidP="002B05E1">
      <w:pPr>
        <w:spacing w:before="480" w:after="0"/>
        <w:rPr>
          <w:rFonts w:ascii="Times New Roman" w:hAnsi="Times New Roman" w:cs="Times New Roman"/>
          <w:sz w:val="24"/>
          <w:szCs w:val="24"/>
        </w:rPr>
      </w:pPr>
      <w:r w:rsidRPr="00F535D6">
        <w:rPr>
          <w:rFonts w:ascii="Times New Roman" w:hAnsi="Times New Roman" w:cs="Times New Roman"/>
          <w:sz w:val="24"/>
          <w:szCs w:val="24"/>
        </w:rPr>
        <w:t>A household includes the related family members and all the unrelated people, if any, such as lodgers, foster children, wards, or employees who share the housing unit. A person living alone in a housing unit, or a group of unrelated people sharing a housing unit such as partners or roomers, is also counted as a household.</w:t>
      </w:r>
    </w:p>
    <w:p w14:paraId="787313B1" w14:textId="71C76ABA" w:rsidR="003A6036" w:rsidRPr="00F535D6" w:rsidRDefault="00FC1B9E" w:rsidP="002B05E1">
      <w:pPr>
        <w:spacing w:before="240" w:after="0"/>
        <w:ind w:left="720"/>
        <w:rPr>
          <w:rFonts w:ascii="Times New Roman" w:hAnsi="Times New Roman" w:cs="Times New Roman"/>
          <w:color w:val="000000"/>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3A6036" w:rsidRPr="00F535D6">
        <w:rPr>
          <w:rFonts w:ascii="Times New Roman" w:hAnsi="Times New Roman" w:cs="Times New Roman"/>
          <w:b/>
          <w:bCs/>
          <w:color w:val="000000"/>
          <w:sz w:val="24"/>
          <w:szCs w:val="24"/>
        </w:rPr>
        <w:t>Lives Alone</w:t>
      </w:r>
    </w:p>
    <w:p w14:paraId="270EBF20" w14:textId="14401D6E" w:rsidR="0042797F" w:rsidRPr="00F535D6" w:rsidRDefault="00FC1B9E"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EC7042" w:rsidRPr="00F535D6">
        <w:rPr>
          <w:rFonts w:ascii="Times New Roman" w:hAnsi="Times New Roman" w:cs="Times New Roman"/>
          <w:sz w:val="24"/>
          <w:szCs w:val="24"/>
        </w:rPr>
        <w:t xml:space="preserve">A one-person household.  An </w:t>
      </w:r>
      <w:proofErr w:type="gramStart"/>
      <w:r w:rsidR="00EC7042" w:rsidRPr="00F535D6">
        <w:rPr>
          <w:rFonts w:ascii="Times New Roman" w:hAnsi="Times New Roman" w:cs="Times New Roman"/>
          <w:sz w:val="24"/>
          <w:szCs w:val="24"/>
        </w:rPr>
        <w:t>individual who</w:t>
      </w:r>
      <w:proofErr w:type="gramEnd"/>
      <w:r w:rsidR="00EC7042" w:rsidRPr="00F535D6">
        <w:rPr>
          <w:rFonts w:ascii="Times New Roman" w:hAnsi="Times New Roman" w:cs="Times New Roman"/>
          <w:sz w:val="24"/>
          <w:szCs w:val="24"/>
        </w:rPr>
        <w:t xml:space="preserve"> occupies a housing unit as their usual place of residence and no other person occupies the housing unit as a usual place of residence.</w:t>
      </w:r>
    </w:p>
    <w:p w14:paraId="38E9B9F4" w14:textId="2D791C90" w:rsidR="0017319E" w:rsidRPr="00F535D6" w:rsidRDefault="0017319E" w:rsidP="002B05E1">
      <w:pPr>
        <w:spacing w:before="480" w:after="0"/>
        <w:ind w:left="720"/>
        <w:rPr>
          <w:rFonts w:ascii="Times New Roman" w:hAnsi="Times New Roman" w:cs="Times New Roman"/>
          <w:b/>
          <w:bCs/>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AD1612" w:rsidRPr="00F535D6">
        <w:rPr>
          <w:rFonts w:ascii="Times New Roman" w:hAnsi="Times New Roman" w:cs="Times New Roman"/>
          <w:b/>
          <w:bCs/>
          <w:color w:val="000000"/>
          <w:sz w:val="24"/>
          <w:szCs w:val="24"/>
        </w:rPr>
        <w:t>Lives with Others</w:t>
      </w:r>
    </w:p>
    <w:p w14:paraId="1AB894F2" w14:textId="2BC76575" w:rsidR="00695E37" w:rsidRPr="00F535D6" w:rsidRDefault="0017319E"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E20047" w:rsidRPr="00F535D6">
        <w:rPr>
          <w:rFonts w:ascii="Times New Roman" w:hAnsi="Times New Roman" w:cs="Times New Roman"/>
          <w:sz w:val="24"/>
          <w:szCs w:val="24"/>
        </w:rPr>
        <w:t>A multi-person household.  An individual who occupies a housing unit as their usual place of residence with other persons (related and unrelated) who occupy the housing unit as their usual place of residence.</w:t>
      </w:r>
    </w:p>
    <w:p w14:paraId="254EB985" w14:textId="30732229" w:rsidR="0017319E" w:rsidRPr="00F535D6" w:rsidRDefault="0017319E"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A107D1" w:rsidRPr="00F535D6">
        <w:rPr>
          <w:rFonts w:ascii="Times New Roman" w:eastAsia="Times New Roman" w:hAnsi="Times New Roman" w:cs="Times New Roman"/>
          <w:b/>
          <w:bCs/>
          <w:color w:val="000000"/>
          <w:sz w:val="24"/>
          <w:szCs w:val="24"/>
        </w:rPr>
        <w:t>Lives in Long Term Care (LTC) Facility</w:t>
      </w:r>
    </w:p>
    <w:p w14:paraId="59382970" w14:textId="359A9075" w:rsidR="0082756B" w:rsidRPr="00F535D6" w:rsidRDefault="0017319E"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7B2CF5" w:rsidRPr="00F535D6">
        <w:rPr>
          <w:rFonts w:ascii="Times New Roman" w:hAnsi="Times New Roman" w:cs="Times New Roman"/>
          <w:sz w:val="24"/>
          <w:szCs w:val="24"/>
        </w:rPr>
        <w:t xml:space="preserve">Any skilled nursing facility, as defined in section 1819(a) of the Social Security Act (42 U.S.C. 1395i–3(a)); any nursing facility, as defined in section 1919(a) of the Social Security Act (42 U.S.C. 1396r(a)); a board and care facility; and any other adult care home, including an assisted living facility, similar to a facility or institution described above as a skilled nursing facility or nursing facility.  </w:t>
      </w:r>
    </w:p>
    <w:p w14:paraId="07FE8F6F" w14:textId="330F0316" w:rsidR="00B24A14" w:rsidRPr="00F535D6" w:rsidRDefault="00A625C3" w:rsidP="002B05E1">
      <w:pPr>
        <w:spacing w:before="480" w:after="0"/>
        <w:rPr>
          <w:rFonts w:ascii="Times New Roman" w:hAnsi="Times New Roman" w:cs="Times New Roman"/>
          <w:b/>
          <w:bCs/>
          <w:color w:val="000000"/>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b/>
          <w:bCs/>
          <w:sz w:val="24"/>
          <w:szCs w:val="24"/>
        </w:rPr>
        <w:t xml:space="preserve"> </w:t>
      </w:r>
      <w:r w:rsidR="6527EEF3" w:rsidRPr="6A551E28">
        <w:rPr>
          <w:rFonts w:ascii="Times New Roman" w:hAnsi="Times New Roman" w:cs="Times New Roman"/>
          <w:b/>
          <w:bCs/>
          <w:sz w:val="24"/>
          <w:szCs w:val="24"/>
        </w:rPr>
        <w:t>Instrumental Activities of Daily Living (</w:t>
      </w:r>
      <w:r w:rsidR="00B24A14" w:rsidRPr="6A551E28">
        <w:rPr>
          <w:rFonts w:ascii="Times New Roman" w:hAnsi="Times New Roman" w:cs="Times New Roman"/>
          <w:b/>
          <w:sz w:val="24"/>
          <w:szCs w:val="24"/>
        </w:rPr>
        <w:t>IADL</w:t>
      </w:r>
      <w:r w:rsidR="6527EEF3" w:rsidRPr="6A551E28">
        <w:rPr>
          <w:rFonts w:ascii="Times New Roman" w:hAnsi="Times New Roman" w:cs="Times New Roman"/>
          <w:b/>
          <w:bCs/>
          <w:sz w:val="24"/>
          <w:szCs w:val="24"/>
        </w:rPr>
        <w:t>)</w:t>
      </w:r>
      <w:r w:rsidRPr="6A551E28">
        <w:rPr>
          <w:rFonts w:ascii="Times New Roman" w:hAnsi="Times New Roman" w:cs="Times New Roman"/>
          <w:b/>
          <w:bCs/>
          <w:sz w:val="24"/>
          <w:szCs w:val="24"/>
        </w:rPr>
        <w:t xml:space="preserve"> </w:t>
      </w:r>
      <w:r w:rsidR="00B24A14" w:rsidRPr="6A551E28">
        <w:rPr>
          <w:rFonts w:ascii="Times New Roman" w:hAnsi="Times New Roman" w:cs="Times New Roman"/>
          <w:b/>
          <w:bCs/>
          <w:color w:val="000000" w:themeColor="text1"/>
          <w:sz w:val="24"/>
          <w:szCs w:val="24"/>
        </w:rPr>
        <w:t xml:space="preserve"> </w:t>
      </w:r>
      <w:r w:rsidR="02F1F9E1" w:rsidRPr="6A551E28">
        <w:rPr>
          <w:rFonts w:ascii="Times New Roman" w:hAnsi="Times New Roman" w:cs="Times New Roman"/>
          <w:b/>
          <w:bCs/>
          <w:color w:val="000000" w:themeColor="text1"/>
          <w:sz w:val="24"/>
          <w:szCs w:val="24"/>
        </w:rPr>
        <w:t>Definition &amp;</w:t>
      </w:r>
      <w:r w:rsidR="00B24A14" w:rsidRPr="6A551E28">
        <w:rPr>
          <w:rFonts w:ascii="Times New Roman" w:hAnsi="Times New Roman" w:cs="Times New Roman"/>
          <w:b/>
          <w:color w:val="000000" w:themeColor="text1"/>
          <w:sz w:val="24"/>
          <w:szCs w:val="24"/>
        </w:rPr>
        <w:t xml:space="preserve"> Limitations (Older Adult)</w:t>
      </w:r>
    </w:p>
    <w:p w14:paraId="2568F659" w14:textId="14DC100A" w:rsidR="00376C54" w:rsidRPr="00F535D6" w:rsidRDefault="00B724F4"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D60A39" w:rsidRPr="00F535D6">
        <w:rPr>
          <w:rFonts w:ascii="Times New Roman" w:hAnsi="Times New Roman" w:cs="Times New Roman"/>
          <w:sz w:val="24"/>
          <w:szCs w:val="24"/>
        </w:rPr>
        <w:t>IADL activities: include ability to use telephone, shopping, food preparation, housekeeping, laundry, mode of transportation, medication management, and ability to manage finances.  Permissible values are 0-8.</w:t>
      </w:r>
    </w:p>
    <w:p w14:paraId="02AA6786" w14:textId="77760C97" w:rsidR="00EF1EC9" w:rsidRPr="00F535D6" w:rsidRDefault="00D60A39" w:rsidP="002B05E1">
      <w:pPr>
        <w:spacing w:before="360" w:after="0"/>
        <w:rPr>
          <w:rFonts w:ascii="Times New Roman" w:hAnsi="Times New Roman" w:cs="Times New Roman"/>
          <w:sz w:val="24"/>
          <w:szCs w:val="24"/>
        </w:rPr>
      </w:pPr>
      <w:r w:rsidRPr="00F535D6">
        <w:rPr>
          <w:rFonts w:ascii="Times New Roman" w:hAnsi="Times New Roman" w:cs="Times New Roman"/>
          <w:sz w:val="24"/>
          <w:szCs w:val="24"/>
        </w:rPr>
        <w:t xml:space="preserve">A limitation is defined as unable to perform the activity without substantial assistance (including verbal reminding, physical cuing, or supervision).  </w:t>
      </w:r>
    </w:p>
    <w:p w14:paraId="59F9123E" w14:textId="363DF9F1" w:rsidR="0017319E" w:rsidRPr="00F535D6" w:rsidRDefault="0017319E" w:rsidP="002B05E1">
      <w:pPr>
        <w:keepNext/>
        <w:spacing w:before="360" w:after="0"/>
        <w:ind w:left="720"/>
        <w:rPr>
          <w:rFonts w:ascii="Times New Roman" w:hAnsi="Times New Roman" w:cs="Times New Roman"/>
          <w:sz w:val="24"/>
          <w:szCs w:val="24"/>
        </w:rPr>
      </w:pPr>
      <w:r w:rsidRPr="00F535D6">
        <w:rPr>
          <w:rFonts w:ascii="Times New Roman" w:hAnsi="Times New Roman" w:cs="Times New Roman"/>
          <w:i/>
          <w:iCs/>
          <w:sz w:val="24"/>
          <w:szCs w:val="24"/>
        </w:rPr>
        <w:lastRenderedPageBreak/>
        <w:t>Value:</w:t>
      </w:r>
      <w:r w:rsidRPr="00F535D6">
        <w:rPr>
          <w:rFonts w:ascii="Times New Roman" w:hAnsi="Times New Roman" w:cs="Times New Roman"/>
          <w:sz w:val="24"/>
          <w:szCs w:val="24"/>
        </w:rPr>
        <w:t xml:space="preserve">  </w:t>
      </w:r>
      <w:r w:rsidR="00DB0905" w:rsidRPr="00F535D6">
        <w:rPr>
          <w:rFonts w:ascii="Times New Roman" w:hAnsi="Times New Roman" w:cs="Times New Roman"/>
          <w:b/>
          <w:bCs/>
          <w:color w:val="000000"/>
          <w:sz w:val="24"/>
          <w:szCs w:val="24"/>
        </w:rPr>
        <w:t>0-1</w:t>
      </w:r>
    </w:p>
    <w:p w14:paraId="433DB28F" w14:textId="3FDFE3E6" w:rsidR="0017319E" w:rsidRPr="00F535D6" w:rsidRDefault="0017319E" w:rsidP="00FC1C75">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proofErr w:type="gramStart"/>
      <w:r w:rsidRPr="00F535D6">
        <w:rPr>
          <w:rFonts w:ascii="Times New Roman" w:hAnsi="Times New Roman" w:cs="Times New Roman"/>
          <w:sz w:val="24"/>
          <w:szCs w:val="24"/>
        </w:rPr>
        <w:t xml:space="preserve"> </w:t>
      </w:r>
      <w:r w:rsidR="00D6121D" w:rsidRPr="00F535D6">
        <w:rPr>
          <w:rFonts w:ascii="Times New Roman" w:hAnsi="Times New Roman" w:cs="Times New Roman"/>
          <w:sz w:val="24"/>
          <w:szCs w:val="24"/>
        </w:rPr>
        <w:t>Indicates</w:t>
      </w:r>
      <w:proofErr w:type="gramEnd"/>
      <w:r w:rsidR="00D6121D" w:rsidRPr="00F535D6">
        <w:rPr>
          <w:rFonts w:ascii="Times New Roman" w:hAnsi="Times New Roman" w:cs="Times New Roman"/>
          <w:sz w:val="24"/>
          <w:szCs w:val="24"/>
        </w:rPr>
        <w:t xml:space="preserve"> a person has no or 1 IADL limitation.</w:t>
      </w:r>
    </w:p>
    <w:p w14:paraId="5E815BA9" w14:textId="7A18E35A" w:rsidR="0017319E" w:rsidRPr="00F535D6" w:rsidRDefault="0017319E"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196D69" w:rsidRPr="00F535D6">
        <w:rPr>
          <w:rFonts w:ascii="Times New Roman" w:hAnsi="Times New Roman" w:cs="Times New Roman"/>
          <w:b/>
          <w:bCs/>
          <w:sz w:val="24"/>
          <w:szCs w:val="24"/>
        </w:rPr>
        <w:t>2</w:t>
      </w:r>
    </w:p>
    <w:p w14:paraId="17941268" w14:textId="55972BFE" w:rsidR="00A62D0B" w:rsidRPr="00F535D6" w:rsidRDefault="0017319E"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196D69" w:rsidRPr="00F535D6">
        <w:rPr>
          <w:rFonts w:ascii="Times New Roman" w:hAnsi="Times New Roman" w:cs="Times New Roman"/>
          <w:sz w:val="24"/>
          <w:szCs w:val="24"/>
        </w:rPr>
        <w:t>Indicates a person has 2 IADL limitations.</w:t>
      </w:r>
    </w:p>
    <w:p w14:paraId="6FA18D1C" w14:textId="04DA3127" w:rsidR="0017319E" w:rsidRPr="00F535D6" w:rsidRDefault="0017319E"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2D440B" w:rsidRPr="00F535D6">
        <w:rPr>
          <w:rFonts w:ascii="Times New Roman" w:hAnsi="Times New Roman" w:cs="Times New Roman"/>
          <w:b/>
          <w:bCs/>
          <w:color w:val="000000"/>
          <w:sz w:val="24"/>
          <w:szCs w:val="24"/>
        </w:rPr>
        <w:t>3+</w:t>
      </w:r>
    </w:p>
    <w:p w14:paraId="22FE54CD" w14:textId="2EEB2507" w:rsidR="00A82491" w:rsidRPr="002B05E1" w:rsidRDefault="0017319E"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DB2907" w:rsidRPr="00F535D6">
        <w:rPr>
          <w:rFonts w:ascii="Times New Roman" w:hAnsi="Times New Roman" w:cs="Times New Roman"/>
          <w:sz w:val="24"/>
          <w:szCs w:val="24"/>
        </w:rPr>
        <w:t>Indicates a person has 3 or more IADL limitations.</w:t>
      </w:r>
    </w:p>
    <w:p w14:paraId="0CB38A77" w14:textId="77777777" w:rsidR="00982408" w:rsidRPr="00F535D6" w:rsidRDefault="00982408" w:rsidP="002B05E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b/>
          <w:bCs/>
          <w:sz w:val="24"/>
          <w:szCs w:val="24"/>
        </w:rPr>
        <w:t xml:space="preserve">  </w:t>
      </w:r>
      <w:r w:rsidRPr="00F535D6">
        <w:rPr>
          <w:rFonts w:ascii="Times New Roman" w:hAnsi="Times New Roman" w:cs="Times New Roman"/>
          <w:b/>
          <w:bCs/>
          <w:color w:val="000000"/>
          <w:sz w:val="24"/>
          <w:szCs w:val="24"/>
        </w:rPr>
        <w:t>Minority Status</w:t>
      </w:r>
    </w:p>
    <w:p w14:paraId="40FDB662" w14:textId="77777777" w:rsidR="00A70279" w:rsidRPr="00F535D6" w:rsidRDefault="00982408" w:rsidP="00D9550A">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A70279" w:rsidRPr="00F535D6">
        <w:rPr>
          <w:rFonts w:ascii="Times New Roman" w:eastAsia="Times New Roman" w:hAnsi="Times New Roman" w:cs="Times New Roman"/>
          <w:color w:val="000000"/>
          <w:sz w:val="24"/>
          <w:szCs w:val="24"/>
        </w:rPr>
        <w:t xml:space="preserve">Racial and ethnic minority populations are defined as: </w:t>
      </w:r>
    </w:p>
    <w:p w14:paraId="1CB2F69E" w14:textId="3C361A00" w:rsidR="009F56A0" w:rsidRPr="00F535D6" w:rsidRDefault="00A70279" w:rsidP="00D9550A">
      <w:pPr>
        <w:contextualSpacing/>
        <w:rPr>
          <w:rFonts w:ascii="Times New Roman" w:hAnsi="Times New Roman" w:cs="Times New Roman"/>
          <w:sz w:val="24"/>
          <w:szCs w:val="24"/>
        </w:rPr>
      </w:pPr>
      <w:r w:rsidRPr="00F535D6">
        <w:rPr>
          <w:rFonts w:ascii="Times New Roman" w:hAnsi="Times New Roman" w:cs="Times New Roman"/>
          <w:sz w:val="24"/>
          <w:szCs w:val="24"/>
        </w:rPr>
        <w:t>Asian American, Black, or African American, Hispanic or Latino, Native Hawaiian and Pacific Islander, American Indian and Alaska Native.</w:t>
      </w:r>
    </w:p>
    <w:p w14:paraId="2D02B062" w14:textId="662675E7" w:rsidR="0017319E" w:rsidRPr="00F535D6" w:rsidRDefault="0017319E"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7051D2" w:rsidRPr="00F535D6">
        <w:rPr>
          <w:rFonts w:ascii="Times New Roman" w:hAnsi="Times New Roman" w:cs="Times New Roman"/>
          <w:b/>
          <w:bCs/>
          <w:color w:val="000000"/>
          <w:sz w:val="24"/>
          <w:szCs w:val="24"/>
        </w:rPr>
        <w:t>Minority</w:t>
      </w:r>
    </w:p>
    <w:p w14:paraId="5F9FF2D4" w14:textId="6FED3309" w:rsidR="00DE1BE6" w:rsidRPr="00F535D6" w:rsidRDefault="0017319E"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5635CA" w:rsidRPr="00F535D6">
        <w:rPr>
          <w:rFonts w:ascii="Times New Roman" w:hAnsi="Times New Roman" w:cs="Times New Roman"/>
          <w:sz w:val="24"/>
          <w:szCs w:val="24"/>
        </w:rPr>
        <w:t>A person’s self-reported racial and ethnic identity includes one or more of the following: Asian American, Black or African American, Hispanic or Latino, Native Hawaiian and Pacific Islander, American Indian and Alaska Native.</w:t>
      </w:r>
    </w:p>
    <w:p w14:paraId="66E243B4" w14:textId="63B70D74" w:rsidR="0017319E" w:rsidRPr="00F535D6" w:rsidRDefault="0017319E"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5A30FB" w:rsidRPr="00F535D6">
        <w:rPr>
          <w:rFonts w:ascii="Times New Roman" w:hAnsi="Times New Roman" w:cs="Times New Roman"/>
          <w:b/>
          <w:bCs/>
          <w:color w:val="000000"/>
          <w:sz w:val="24"/>
          <w:szCs w:val="24"/>
        </w:rPr>
        <w:t>Not Minority</w:t>
      </w:r>
    </w:p>
    <w:p w14:paraId="20A507BA" w14:textId="0ED5F0AB" w:rsidR="009D1C36" w:rsidRPr="002B05E1" w:rsidRDefault="0017319E"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7661C6" w:rsidRPr="00F535D6">
        <w:rPr>
          <w:rFonts w:ascii="Times New Roman" w:hAnsi="Times New Roman" w:cs="Times New Roman"/>
          <w:sz w:val="24"/>
          <w:szCs w:val="24"/>
        </w:rPr>
        <w:t>A person’s self-reported racial and ethnic identity does not include any of the following: Asian American, Black or African American, Hispanic or Latino, Native Hawaiian and Pacific Islander, American Indian and Alaska Native.</w:t>
      </w:r>
    </w:p>
    <w:p w14:paraId="5FAFF1CF" w14:textId="1405ED92" w:rsidR="00C5344B" w:rsidRPr="00F535D6" w:rsidRDefault="00C5344B" w:rsidP="002B05E1">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b/>
          <w:bCs/>
          <w:sz w:val="24"/>
          <w:szCs w:val="24"/>
        </w:rPr>
        <w:t xml:space="preserve">  </w:t>
      </w:r>
      <w:r w:rsidR="00D4737F" w:rsidRPr="00F535D6">
        <w:rPr>
          <w:rFonts w:ascii="Times New Roman" w:hAnsi="Times New Roman" w:cs="Times New Roman"/>
          <w:b/>
          <w:bCs/>
          <w:color w:val="000000"/>
          <w:sz w:val="24"/>
          <w:szCs w:val="24"/>
        </w:rPr>
        <w:t>Nutrition Risk Score</w:t>
      </w:r>
      <w:r w:rsidR="00D4737F" w:rsidRPr="00F535D6">
        <w:rPr>
          <w:rStyle w:val="FootnoteReference"/>
          <w:rFonts w:ascii="Times New Roman" w:hAnsi="Times New Roman" w:cs="Times New Roman"/>
          <w:b/>
          <w:bCs/>
          <w:color w:val="000000"/>
          <w:sz w:val="24"/>
          <w:szCs w:val="24"/>
        </w:rPr>
        <w:footnoteReference w:id="5"/>
      </w:r>
      <w:r w:rsidR="00D4737F" w:rsidRPr="00F535D6">
        <w:rPr>
          <w:rFonts w:ascii="Times New Roman" w:hAnsi="Times New Roman" w:cs="Times New Roman"/>
          <w:b/>
          <w:bCs/>
          <w:color w:val="000000"/>
          <w:sz w:val="24"/>
          <w:szCs w:val="24"/>
        </w:rPr>
        <w:t xml:space="preserve">  (Older Adult)</w:t>
      </w:r>
    </w:p>
    <w:p w14:paraId="449A34AB" w14:textId="36477B1D" w:rsidR="00ED5A0D" w:rsidRPr="00F535D6" w:rsidRDefault="00C5344B"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076B5E" w:rsidRPr="00F535D6">
        <w:rPr>
          <w:rFonts w:ascii="Times New Roman" w:hAnsi="Times New Roman" w:cs="Times New Roman"/>
          <w:sz w:val="24"/>
          <w:szCs w:val="24"/>
        </w:rPr>
        <w:t xml:space="preserve">Indicates the person’s total score on the DETERMINE your Nutritional Risk checklist published by the Nutrition Screening Initiative.  </w:t>
      </w:r>
    </w:p>
    <w:p w14:paraId="26C5364E" w14:textId="77777777" w:rsidR="00300BED" w:rsidRPr="00F535D6" w:rsidRDefault="00602E09" w:rsidP="002B05E1">
      <w:pPr>
        <w:spacing w:before="480" w:after="0"/>
        <w:ind w:left="720"/>
        <w:rPr>
          <w:rFonts w:ascii="Times New Roman" w:hAnsi="Times New Roman" w:cs="Times New Roman"/>
          <w:b/>
          <w:bCs/>
          <w:color w:val="000000"/>
          <w:sz w:val="24"/>
          <w:szCs w:val="24"/>
        </w:rPr>
      </w:pPr>
      <w:r w:rsidRPr="00F535D6">
        <w:rPr>
          <w:rFonts w:ascii="Times New Roman" w:hAnsi="Times New Roman" w:cs="Times New Roman"/>
          <w:i/>
          <w:iCs/>
          <w:sz w:val="24"/>
          <w:szCs w:val="24"/>
        </w:rPr>
        <w:t>Value</w:t>
      </w:r>
      <w:r w:rsidRPr="00F535D6">
        <w:rPr>
          <w:rFonts w:ascii="Times New Roman" w:hAnsi="Times New Roman" w:cs="Times New Roman"/>
          <w:b/>
          <w:bCs/>
          <w:sz w:val="24"/>
          <w:szCs w:val="24"/>
        </w:rPr>
        <w:t>:</w:t>
      </w:r>
      <w:r w:rsidRPr="00F535D6">
        <w:rPr>
          <w:rFonts w:ascii="Times New Roman" w:hAnsi="Times New Roman" w:cs="Times New Roman"/>
          <w:sz w:val="24"/>
          <w:szCs w:val="24"/>
        </w:rPr>
        <w:t xml:space="preserve">  </w:t>
      </w:r>
      <w:r w:rsidR="00300BED" w:rsidRPr="00F535D6">
        <w:rPr>
          <w:rFonts w:ascii="Times New Roman" w:hAnsi="Times New Roman" w:cs="Times New Roman"/>
          <w:b/>
          <w:bCs/>
          <w:color w:val="000000"/>
          <w:sz w:val="24"/>
          <w:szCs w:val="24"/>
        </w:rPr>
        <w:t>0-5</w:t>
      </w:r>
    </w:p>
    <w:p w14:paraId="39D3C4DC" w14:textId="1F662330" w:rsidR="006B3354" w:rsidRPr="00F535D6" w:rsidRDefault="00602E09"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9C6A2F" w:rsidRPr="00F535D6">
        <w:rPr>
          <w:rFonts w:ascii="Times New Roman" w:hAnsi="Times New Roman" w:cs="Times New Roman"/>
          <w:sz w:val="24"/>
          <w:szCs w:val="24"/>
        </w:rPr>
        <w:t>Indicates a person’s Nutrition Risk Score is between 0 and 5.</w:t>
      </w:r>
    </w:p>
    <w:p w14:paraId="54581903" w14:textId="04A2CD61" w:rsidR="00602E09" w:rsidRPr="00F535D6" w:rsidRDefault="00602E09"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E53C08" w:rsidRPr="00F535D6">
        <w:rPr>
          <w:rFonts w:ascii="Times New Roman" w:hAnsi="Times New Roman" w:cs="Times New Roman"/>
          <w:b/>
          <w:bCs/>
          <w:color w:val="000000"/>
          <w:sz w:val="24"/>
          <w:szCs w:val="24"/>
        </w:rPr>
        <w:t>6+</w:t>
      </w:r>
    </w:p>
    <w:p w14:paraId="351A5944" w14:textId="710A9228" w:rsidR="00F07CA5" w:rsidRPr="00F535D6" w:rsidRDefault="00602E09"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B1267C" w:rsidRPr="00F535D6">
        <w:rPr>
          <w:rFonts w:ascii="Times New Roman" w:hAnsi="Times New Roman" w:cs="Times New Roman"/>
          <w:sz w:val="24"/>
          <w:szCs w:val="24"/>
        </w:rPr>
        <w:t>Indicates a person’s Nutrition Risk Score is 6 or more.</w:t>
      </w:r>
    </w:p>
    <w:p w14:paraId="6A1335CB" w14:textId="20E2D6B8" w:rsidR="004917AD" w:rsidRPr="00F535D6" w:rsidRDefault="0068602F" w:rsidP="002B05E1">
      <w:pPr>
        <w:spacing w:before="480" w:after="0"/>
        <w:rPr>
          <w:rFonts w:ascii="Times New Roman" w:hAnsi="Times New Roman" w:cs="Times New Roman"/>
          <w:b/>
          <w:bCs/>
          <w:color w:val="000000"/>
          <w:sz w:val="24"/>
          <w:szCs w:val="24"/>
        </w:rPr>
      </w:pPr>
      <w:r w:rsidRPr="00F535D6">
        <w:rPr>
          <w:rFonts w:ascii="Times New Roman" w:hAnsi="Times New Roman" w:cs="Times New Roman"/>
          <w:i/>
          <w:iCs/>
          <w:sz w:val="24"/>
          <w:szCs w:val="24"/>
        </w:rPr>
        <w:t xml:space="preserve">Data Element or Term:  </w:t>
      </w:r>
      <w:r w:rsidR="004917AD" w:rsidRPr="00F535D6">
        <w:rPr>
          <w:rFonts w:ascii="Times New Roman" w:hAnsi="Times New Roman" w:cs="Times New Roman"/>
          <w:b/>
          <w:bCs/>
          <w:color w:val="000000"/>
          <w:sz w:val="24"/>
          <w:szCs w:val="24"/>
        </w:rPr>
        <w:t>Poverty Status</w:t>
      </w:r>
      <w:r w:rsidR="004917AD" w:rsidRPr="00F535D6">
        <w:rPr>
          <w:rStyle w:val="FootnoteReference"/>
          <w:rFonts w:ascii="Times New Roman" w:hAnsi="Times New Roman" w:cs="Times New Roman"/>
          <w:b/>
          <w:bCs/>
          <w:color w:val="000000"/>
          <w:sz w:val="24"/>
          <w:szCs w:val="24"/>
        </w:rPr>
        <w:footnoteReference w:id="6"/>
      </w:r>
    </w:p>
    <w:p w14:paraId="43F72FF3" w14:textId="77777777" w:rsidR="00D21C58" w:rsidRPr="00F535D6" w:rsidRDefault="00C30648"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2E30A7" w:rsidRPr="00F535D6">
        <w:rPr>
          <w:rFonts w:ascii="Times New Roman" w:hAnsi="Times New Roman" w:cs="Times New Roman"/>
          <w:sz w:val="24"/>
          <w:szCs w:val="24"/>
        </w:rPr>
        <w:t xml:space="preserve">An individual’s household income as it relates to the U.S. Department of Health and Human Services (HHS) poverty guidelines as published each year in the Federal Register.  </w:t>
      </w:r>
    </w:p>
    <w:p w14:paraId="556A6C22" w14:textId="23AABC22" w:rsidR="00602E09" w:rsidRPr="00F535D6" w:rsidRDefault="00602E09"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lastRenderedPageBreak/>
        <w:t>Value:</w:t>
      </w:r>
      <w:r w:rsidRPr="00F535D6">
        <w:rPr>
          <w:rFonts w:ascii="Times New Roman" w:hAnsi="Times New Roman" w:cs="Times New Roman"/>
          <w:sz w:val="24"/>
          <w:szCs w:val="24"/>
        </w:rPr>
        <w:t xml:space="preserve">  </w:t>
      </w:r>
      <w:r w:rsidR="00D24B8F" w:rsidRPr="00F535D6">
        <w:rPr>
          <w:rFonts w:ascii="Times New Roman" w:hAnsi="Times New Roman" w:cs="Times New Roman"/>
          <w:b/>
          <w:bCs/>
          <w:color w:val="000000"/>
          <w:sz w:val="24"/>
          <w:szCs w:val="24"/>
        </w:rPr>
        <w:t>At or Below Poverty</w:t>
      </w:r>
    </w:p>
    <w:p w14:paraId="5BDF5EF6" w14:textId="339F65F9" w:rsidR="004839E8" w:rsidRPr="00F535D6" w:rsidRDefault="00602E09"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4335D6" w:rsidRPr="00F535D6">
        <w:rPr>
          <w:rFonts w:ascii="Times New Roman" w:hAnsi="Times New Roman" w:cs="Times New Roman"/>
          <w:sz w:val="24"/>
          <w:szCs w:val="24"/>
        </w:rPr>
        <w:t>Persons considered to be at or below poverty are those whose household income is at or below the official poverty guidelines as provided by HHS.</w:t>
      </w:r>
    </w:p>
    <w:p w14:paraId="38387C79" w14:textId="31709BC4" w:rsidR="00602E09" w:rsidRPr="00F535D6" w:rsidRDefault="00602E09"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103E4C" w:rsidRPr="00F535D6">
        <w:rPr>
          <w:rFonts w:ascii="Times New Roman" w:hAnsi="Times New Roman" w:cs="Times New Roman"/>
          <w:b/>
          <w:bCs/>
          <w:color w:val="000000"/>
          <w:sz w:val="24"/>
          <w:szCs w:val="24"/>
        </w:rPr>
        <w:t>Above Poverty</w:t>
      </w:r>
    </w:p>
    <w:p w14:paraId="39CCB9C7" w14:textId="2F89EDAC" w:rsidR="009E3898" w:rsidRPr="002B05E1" w:rsidRDefault="00602E09"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103E4C" w:rsidRPr="00F535D6">
        <w:rPr>
          <w:rFonts w:ascii="Times New Roman" w:hAnsi="Times New Roman" w:cs="Times New Roman"/>
          <w:sz w:val="24"/>
          <w:szCs w:val="24"/>
        </w:rPr>
        <w:t>Persons considered to be above poverty are those whose household income is above the official poverty guidelines as provided by HHS.</w:t>
      </w:r>
    </w:p>
    <w:p w14:paraId="6793EE36" w14:textId="71840FBA" w:rsidR="00530419" w:rsidRPr="00F535D6" w:rsidRDefault="009F0D6B" w:rsidP="002B05E1">
      <w:pPr>
        <w:spacing w:before="480" w:after="0"/>
        <w:rPr>
          <w:rFonts w:ascii="Times New Roman" w:hAnsi="Times New Roman" w:cs="Times New Roman"/>
          <w:b/>
          <w:bCs/>
          <w:color w:val="000000"/>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b/>
          <w:bCs/>
          <w:sz w:val="24"/>
          <w:szCs w:val="24"/>
        </w:rPr>
        <w:t xml:space="preserve">  </w:t>
      </w:r>
      <w:r w:rsidR="006466FE" w:rsidRPr="00F535D6">
        <w:rPr>
          <w:rFonts w:ascii="Times New Roman" w:hAnsi="Times New Roman" w:cs="Times New Roman"/>
          <w:b/>
          <w:bCs/>
          <w:color w:val="000000"/>
          <w:sz w:val="24"/>
          <w:szCs w:val="24"/>
        </w:rPr>
        <w:t>Race</w:t>
      </w:r>
    </w:p>
    <w:p w14:paraId="0368BDC6" w14:textId="3FDCF5B9" w:rsidR="003B6217" w:rsidRPr="00F535D6" w:rsidRDefault="009F0D6B"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F376E3" w:rsidRPr="00F535D6">
        <w:rPr>
          <w:rFonts w:ascii="Times New Roman" w:hAnsi="Times New Roman" w:cs="Times New Roman"/>
          <w:sz w:val="24"/>
          <w:szCs w:val="24"/>
        </w:rPr>
        <w:t xml:space="preserve">Self-identification with a national origin or sociocultural group.  </w:t>
      </w:r>
    </w:p>
    <w:p w14:paraId="63BDFDA2" w14:textId="3F5D553B" w:rsidR="00530419" w:rsidRPr="00F535D6" w:rsidRDefault="00530419"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 xml:space="preserve">Value:  </w:t>
      </w:r>
      <w:r w:rsidR="00DF6255" w:rsidRPr="00F535D6">
        <w:rPr>
          <w:rFonts w:ascii="Times New Roman" w:hAnsi="Times New Roman" w:cs="Times New Roman"/>
          <w:b/>
          <w:bCs/>
          <w:color w:val="000000"/>
          <w:sz w:val="24"/>
          <w:szCs w:val="24"/>
        </w:rPr>
        <w:t>American Indian or Alaska Native</w:t>
      </w:r>
    </w:p>
    <w:p w14:paraId="2B868C38" w14:textId="288122FE" w:rsidR="00530419" w:rsidRPr="00F535D6" w:rsidRDefault="00530419"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C64E09" w:rsidRPr="00F535D6">
        <w:rPr>
          <w:rFonts w:ascii="Times New Roman" w:hAnsi="Times New Roman" w:cs="Times New Roman"/>
          <w:sz w:val="24"/>
          <w:szCs w:val="24"/>
        </w:rPr>
        <w:t>Having origins in any of the original peoples of North and South America (including Central America) and maintaining tribal affiliation or community attachment.</w:t>
      </w:r>
    </w:p>
    <w:p w14:paraId="26EB161A" w14:textId="23BB9B45" w:rsidR="00C64E09" w:rsidRPr="00F535D6" w:rsidRDefault="00A65065" w:rsidP="002B05E1">
      <w:pPr>
        <w:spacing w:before="480" w:after="0"/>
        <w:ind w:left="720"/>
        <w:rPr>
          <w:rFonts w:ascii="Times New Roman" w:hAnsi="Times New Roman" w:cs="Times New Roman"/>
          <w:color w:val="000000"/>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C64E09" w:rsidRPr="00F535D6">
        <w:rPr>
          <w:rFonts w:ascii="Times New Roman" w:hAnsi="Times New Roman" w:cs="Times New Roman"/>
          <w:b/>
          <w:bCs/>
          <w:color w:val="000000"/>
          <w:sz w:val="24"/>
          <w:szCs w:val="24"/>
        </w:rPr>
        <w:t>Asian</w:t>
      </w:r>
    </w:p>
    <w:p w14:paraId="5F961BAB" w14:textId="15C1A69E" w:rsidR="000D1B49" w:rsidRPr="00F535D6" w:rsidRDefault="00A65065"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C64E09" w:rsidRPr="00F535D6">
        <w:rPr>
          <w:rFonts w:ascii="Times New Roman" w:hAnsi="Times New Roman" w:cs="Times New Roman"/>
          <w:sz w:val="24"/>
          <w:szCs w:val="24"/>
        </w:rPr>
        <w:t>Having origins in any of the original peoples of the Far East, Southeast Asia, or the Indian subcontinent, including, for example, Cambodia, China, India, Japan, Korea, Malaysia, Pakistan, the Philippine Islands, Thailand, and Vietnam.</w:t>
      </w:r>
    </w:p>
    <w:p w14:paraId="5096838C" w14:textId="0FD2F9BC" w:rsidR="00A65065" w:rsidRPr="00F535D6" w:rsidRDefault="00A65065"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3E1E47" w:rsidRPr="00F535D6">
        <w:rPr>
          <w:rFonts w:ascii="Times New Roman" w:hAnsi="Times New Roman" w:cs="Times New Roman"/>
          <w:b/>
          <w:bCs/>
          <w:color w:val="000000"/>
          <w:sz w:val="24"/>
          <w:szCs w:val="24"/>
        </w:rPr>
        <w:t>Black or African American</w:t>
      </w:r>
    </w:p>
    <w:p w14:paraId="39416242" w14:textId="3DD27732" w:rsidR="00A65065" w:rsidRPr="00F535D6" w:rsidRDefault="00A65065"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3E1E47" w:rsidRPr="00F535D6">
        <w:rPr>
          <w:rFonts w:ascii="Times New Roman" w:hAnsi="Times New Roman" w:cs="Times New Roman"/>
          <w:sz w:val="24"/>
          <w:szCs w:val="24"/>
        </w:rPr>
        <w:t>Having origins in any of the black racial groups of Africa.</w:t>
      </w:r>
    </w:p>
    <w:p w14:paraId="5E6C551C" w14:textId="4D69AE6F" w:rsidR="00A65065" w:rsidRPr="00F535D6" w:rsidRDefault="00A65065" w:rsidP="002B05E1">
      <w:pPr>
        <w:spacing w:before="480" w:after="0"/>
        <w:ind w:left="720"/>
        <w:rPr>
          <w:rFonts w:ascii="Times New Roman" w:hAnsi="Times New Roman" w:cs="Times New Roman"/>
          <w:b/>
          <w:bCs/>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3E1E47" w:rsidRPr="00F535D6">
        <w:rPr>
          <w:rFonts w:ascii="Times New Roman" w:hAnsi="Times New Roman" w:cs="Times New Roman"/>
          <w:b/>
          <w:bCs/>
          <w:color w:val="000000"/>
          <w:sz w:val="24"/>
          <w:szCs w:val="24"/>
        </w:rPr>
        <w:t>Native Hawaiian or Pacific Islander</w:t>
      </w:r>
    </w:p>
    <w:p w14:paraId="1110E3C2" w14:textId="6AB03C56" w:rsidR="00672B0E" w:rsidRPr="00F535D6" w:rsidRDefault="00A65065"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3E1E47" w:rsidRPr="00F535D6">
        <w:rPr>
          <w:rFonts w:ascii="Times New Roman" w:hAnsi="Times New Roman" w:cs="Times New Roman"/>
          <w:sz w:val="24"/>
          <w:szCs w:val="24"/>
        </w:rPr>
        <w:t>Having origins in any of the original peoples of Hawaii, Guam, Samoa, or other Pacific Islands.</w:t>
      </w:r>
    </w:p>
    <w:p w14:paraId="756A6255" w14:textId="3D780B79" w:rsidR="00A65065" w:rsidRPr="00F535D6" w:rsidRDefault="00A65065"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611DC0" w:rsidRPr="00F535D6">
        <w:rPr>
          <w:rFonts w:ascii="Times New Roman" w:hAnsi="Times New Roman" w:cs="Times New Roman"/>
          <w:b/>
          <w:bCs/>
          <w:color w:val="000000"/>
          <w:sz w:val="24"/>
          <w:szCs w:val="24"/>
        </w:rPr>
        <w:t>White</w:t>
      </w:r>
    </w:p>
    <w:p w14:paraId="5313A10D" w14:textId="0AFF1E5A" w:rsidR="003E1E47" w:rsidRPr="002B05E1" w:rsidRDefault="00A65065" w:rsidP="002B05E1">
      <w:pPr>
        <w:ind w:left="7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611DC0" w:rsidRPr="00F535D6">
        <w:rPr>
          <w:rFonts w:ascii="Times New Roman" w:hAnsi="Times New Roman" w:cs="Times New Roman"/>
          <w:sz w:val="24"/>
          <w:szCs w:val="24"/>
        </w:rPr>
        <w:t>Having origins in any of the original peoples of Europe, the Middle East, or North Africa</w:t>
      </w:r>
      <w:r w:rsidR="002B05E1">
        <w:rPr>
          <w:rFonts w:ascii="Times New Roman" w:hAnsi="Times New Roman" w:cs="Times New Roman"/>
          <w:sz w:val="24"/>
          <w:szCs w:val="24"/>
        </w:rPr>
        <w:t>.</w:t>
      </w:r>
    </w:p>
    <w:p w14:paraId="5B4A292F" w14:textId="463C716B" w:rsidR="00A65065" w:rsidRPr="00F535D6" w:rsidRDefault="00A65065"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B61714" w:rsidRPr="00F535D6">
        <w:rPr>
          <w:rFonts w:ascii="Times New Roman" w:hAnsi="Times New Roman" w:cs="Times New Roman"/>
          <w:b/>
          <w:bCs/>
          <w:color w:val="000000"/>
          <w:sz w:val="24"/>
          <w:szCs w:val="24"/>
        </w:rPr>
        <w:t>Persons reporting some other race</w:t>
      </w:r>
    </w:p>
    <w:p w14:paraId="4B807B95" w14:textId="220CFE84" w:rsidR="00CF3589" w:rsidRPr="00F535D6" w:rsidRDefault="00A65065"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B61714" w:rsidRPr="00F535D6">
        <w:rPr>
          <w:rFonts w:ascii="Times New Roman" w:hAnsi="Times New Roman" w:cs="Times New Roman"/>
          <w:sz w:val="24"/>
          <w:szCs w:val="24"/>
        </w:rPr>
        <w:t>Includes all other responses not included in the race categories described above. </w:t>
      </w:r>
    </w:p>
    <w:p w14:paraId="2757956D" w14:textId="7E09BD7C" w:rsidR="001632C3" w:rsidRPr="00F535D6" w:rsidRDefault="001632C3" w:rsidP="002B05E1">
      <w:pPr>
        <w:spacing w:before="480" w:after="0"/>
        <w:rPr>
          <w:rFonts w:ascii="Times New Roman" w:hAnsi="Times New Roman" w:cs="Times New Roman"/>
          <w:b/>
          <w:bCs/>
          <w:color w:val="000000"/>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b/>
          <w:bCs/>
          <w:sz w:val="24"/>
          <w:szCs w:val="24"/>
        </w:rPr>
        <w:t xml:space="preserve">  </w:t>
      </w:r>
      <w:r w:rsidR="007F046B" w:rsidRPr="00F535D6">
        <w:rPr>
          <w:rFonts w:ascii="Times New Roman" w:hAnsi="Times New Roman" w:cs="Times New Roman"/>
          <w:b/>
          <w:bCs/>
          <w:sz w:val="24"/>
          <w:szCs w:val="24"/>
        </w:rPr>
        <w:t>Relationship (Caregiver)</w:t>
      </w:r>
    </w:p>
    <w:p w14:paraId="70AD6928" w14:textId="099AA2B2" w:rsidR="002B16D2" w:rsidRPr="00F535D6" w:rsidRDefault="00EA7095"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7F046B" w:rsidRPr="00F535D6">
        <w:rPr>
          <w:rFonts w:ascii="Times New Roman" w:hAnsi="Times New Roman" w:cs="Times New Roman"/>
          <w:sz w:val="24"/>
          <w:szCs w:val="24"/>
        </w:rPr>
        <w:t xml:space="preserve">The familial relationship of the caregiver to the care recipient.  </w:t>
      </w:r>
    </w:p>
    <w:p w14:paraId="71116EC7" w14:textId="0BD83F52" w:rsidR="00F343AC" w:rsidRPr="00F535D6" w:rsidRDefault="00A65065" w:rsidP="002B05E1">
      <w:pPr>
        <w:spacing w:before="480" w:after="0"/>
        <w:ind w:left="720"/>
        <w:rPr>
          <w:rFonts w:ascii="Times New Roman" w:hAnsi="Times New Roman" w:cs="Times New Roman"/>
          <w:color w:val="000000"/>
          <w:sz w:val="24"/>
          <w:szCs w:val="24"/>
        </w:rPr>
      </w:pPr>
      <w:r w:rsidRPr="00F535D6">
        <w:rPr>
          <w:rFonts w:ascii="Times New Roman" w:hAnsi="Times New Roman" w:cs="Times New Roman"/>
          <w:i/>
          <w:iCs/>
          <w:sz w:val="24"/>
          <w:szCs w:val="24"/>
        </w:rPr>
        <w:t>Value:</w:t>
      </w:r>
      <w:r w:rsidR="0018539A" w:rsidRPr="00F535D6">
        <w:rPr>
          <w:rFonts w:ascii="Times New Roman" w:hAnsi="Times New Roman" w:cs="Times New Roman"/>
          <w:sz w:val="24"/>
          <w:szCs w:val="24"/>
        </w:rPr>
        <w:t xml:space="preserve">  </w:t>
      </w:r>
      <w:r w:rsidR="00F343AC" w:rsidRPr="00F535D6">
        <w:rPr>
          <w:rFonts w:ascii="Times New Roman" w:hAnsi="Times New Roman" w:cs="Times New Roman"/>
          <w:b/>
          <w:bCs/>
          <w:color w:val="000000"/>
          <w:sz w:val="24"/>
          <w:szCs w:val="24"/>
        </w:rPr>
        <w:t>Husband</w:t>
      </w:r>
    </w:p>
    <w:p w14:paraId="5201444A" w14:textId="3F2951CD" w:rsidR="005348C2" w:rsidRPr="002B05E1" w:rsidRDefault="00A65065" w:rsidP="002B05E1">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036050" w:rsidRPr="00F535D6">
        <w:rPr>
          <w:rFonts w:ascii="Times New Roman" w:hAnsi="Times New Roman" w:cs="Times New Roman"/>
          <w:sz w:val="24"/>
          <w:szCs w:val="24"/>
        </w:rPr>
        <w:t>Partner in a marriage (male).</w:t>
      </w:r>
    </w:p>
    <w:p w14:paraId="441F73D0" w14:textId="113BB077" w:rsidR="00B61714" w:rsidRPr="00F535D6" w:rsidRDefault="00B61714" w:rsidP="002B05E1">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A82F4A" w:rsidRPr="00F535D6">
        <w:rPr>
          <w:rFonts w:ascii="Times New Roman" w:hAnsi="Times New Roman" w:cs="Times New Roman"/>
          <w:b/>
          <w:bCs/>
          <w:color w:val="000000"/>
          <w:sz w:val="24"/>
          <w:szCs w:val="24"/>
        </w:rPr>
        <w:t>Wife</w:t>
      </w:r>
    </w:p>
    <w:p w14:paraId="05AAC763" w14:textId="35947DF8" w:rsidR="00B61714" w:rsidRPr="00F535D6" w:rsidRDefault="00B61714" w:rsidP="002244F2">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A349B9" w:rsidRPr="00F535D6">
        <w:rPr>
          <w:rFonts w:ascii="Times New Roman" w:hAnsi="Times New Roman" w:cs="Times New Roman"/>
          <w:sz w:val="24"/>
          <w:szCs w:val="24"/>
        </w:rPr>
        <w:t>Partner in a marriage (female).</w:t>
      </w:r>
    </w:p>
    <w:p w14:paraId="1C39F1BA" w14:textId="04CCF89F" w:rsidR="00B61714" w:rsidRPr="00F535D6" w:rsidRDefault="00B61714" w:rsidP="002B05E1">
      <w:pPr>
        <w:spacing w:before="480" w:after="0"/>
        <w:ind w:left="720"/>
        <w:rPr>
          <w:rFonts w:ascii="Times New Roman" w:hAnsi="Times New Roman" w:cs="Times New Roman"/>
          <w:b/>
          <w:bCs/>
          <w:sz w:val="24"/>
          <w:szCs w:val="24"/>
        </w:rPr>
      </w:pPr>
      <w:r w:rsidRPr="00F535D6">
        <w:rPr>
          <w:rFonts w:ascii="Times New Roman" w:hAnsi="Times New Roman" w:cs="Times New Roman"/>
          <w:i/>
          <w:iCs/>
          <w:sz w:val="24"/>
          <w:szCs w:val="24"/>
        </w:rPr>
        <w:lastRenderedPageBreak/>
        <w:t>Value:</w:t>
      </w:r>
      <w:r w:rsidRPr="00F535D6">
        <w:rPr>
          <w:rFonts w:ascii="Times New Roman" w:hAnsi="Times New Roman" w:cs="Times New Roman"/>
          <w:sz w:val="24"/>
          <w:szCs w:val="24"/>
        </w:rPr>
        <w:t xml:space="preserve">  </w:t>
      </w:r>
      <w:r w:rsidR="002E6F9B" w:rsidRPr="00F535D6">
        <w:rPr>
          <w:rFonts w:ascii="Times New Roman" w:hAnsi="Times New Roman" w:cs="Times New Roman"/>
          <w:b/>
          <w:bCs/>
          <w:color w:val="000000"/>
          <w:sz w:val="24"/>
          <w:szCs w:val="24"/>
        </w:rPr>
        <w:t>Domestic Partner, including civil union</w:t>
      </w:r>
    </w:p>
    <w:p w14:paraId="75FB2477" w14:textId="1499DC66" w:rsidR="00B61714" w:rsidRPr="00F535D6" w:rsidRDefault="00B61714" w:rsidP="002244F2">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 xml:space="preserve">Definition:  </w:t>
      </w:r>
      <w:r w:rsidR="002E6F9B" w:rsidRPr="00F535D6">
        <w:rPr>
          <w:rFonts w:ascii="Times New Roman" w:hAnsi="Times New Roman" w:cs="Times New Roman"/>
          <w:sz w:val="24"/>
          <w:szCs w:val="24"/>
        </w:rPr>
        <w:t>Adults in a committed relationship with another adult, including both same sex and opposite-sex relationships.</w:t>
      </w:r>
    </w:p>
    <w:p w14:paraId="051D32F8" w14:textId="77777777" w:rsidR="00900B26" w:rsidRPr="00F535D6" w:rsidRDefault="00B61714" w:rsidP="00A5371A">
      <w:pPr>
        <w:spacing w:before="480" w:after="0"/>
        <w:ind w:left="720"/>
        <w:rPr>
          <w:rFonts w:ascii="Times New Roman" w:hAnsi="Times New Roman" w:cs="Times New Roman"/>
          <w:color w:val="000000"/>
          <w:sz w:val="24"/>
          <w:szCs w:val="24"/>
        </w:rPr>
      </w:pPr>
      <w:r w:rsidRPr="00F535D6">
        <w:rPr>
          <w:rFonts w:ascii="Times New Roman" w:hAnsi="Times New Roman" w:cs="Times New Roman"/>
          <w:i/>
          <w:iCs/>
          <w:sz w:val="24"/>
          <w:szCs w:val="24"/>
        </w:rPr>
        <w:t xml:space="preserve">Value:  </w:t>
      </w:r>
      <w:r w:rsidR="002E6F9B" w:rsidRPr="00F535D6">
        <w:rPr>
          <w:rFonts w:ascii="Times New Roman" w:hAnsi="Times New Roman" w:cs="Times New Roman"/>
          <w:b/>
          <w:bCs/>
          <w:color w:val="000000"/>
          <w:sz w:val="24"/>
          <w:szCs w:val="24"/>
        </w:rPr>
        <w:t>Son/Son-in-Law</w:t>
      </w:r>
    </w:p>
    <w:p w14:paraId="3A58CE09" w14:textId="7D2192B9" w:rsidR="005618A1" w:rsidRPr="00F535D6" w:rsidRDefault="00026D4F" w:rsidP="00A5371A">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Biological child (male), adoptive child, or stepchild and spouse of biological, adoptive or stepdaughter.</w:t>
      </w:r>
    </w:p>
    <w:p w14:paraId="75872883" w14:textId="6E2620BA" w:rsidR="00026D4F" w:rsidRPr="00F535D6" w:rsidRDefault="00026D4F" w:rsidP="00A5371A">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 xml:space="preserve">Value:  </w:t>
      </w:r>
      <w:r w:rsidR="0078056F" w:rsidRPr="00F535D6">
        <w:rPr>
          <w:rFonts w:ascii="Times New Roman" w:hAnsi="Times New Roman" w:cs="Times New Roman"/>
          <w:b/>
          <w:bCs/>
          <w:color w:val="000000"/>
          <w:sz w:val="24"/>
          <w:szCs w:val="24"/>
        </w:rPr>
        <w:t>Daughter/Daughter-in-law</w:t>
      </w:r>
    </w:p>
    <w:p w14:paraId="5D2A1BB4" w14:textId="5C3CFF54" w:rsidR="00026D4F" w:rsidRPr="00F535D6" w:rsidRDefault="00026D4F" w:rsidP="00D636FD">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78056F" w:rsidRPr="00F535D6">
        <w:rPr>
          <w:rFonts w:ascii="Times New Roman" w:hAnsi="Times New Roman" w:cs="Times New Roman"/>
          <w:sz w:val="24"/>
          <w:szCs w:val="24"/>
        </w:rPr>
        <w:t>Biological child (female), adoptive child, or stepchild and spouse of biological, adoptive or stepson.</w:t>
      </w:r>
    </w:p>
    <w:p w14:paraId="2D21D6D2" w14:textId="6A8E871A" w:rsidR="00026D4F" w:rsidRPr="00F535D6" w:rsidRDefault="00026D4F" w:rsidP="00A5371A">
      <w:pPr>
        <w:spacing w:before="480" w:after="0"/>
        <w:ind w:left="720"/>
        <w:rPr>
          <w:rFonts w:ascii="Times New Roman" w:hAnsi="Times New Roman" w:cs="Times New Roman"/>
          <w:b/>
          <w:bCs/>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2D6BB2" w:rsidRPr="00F535D6">
        <w:rPr>
          <w:rFonts w:ascii="Times New Roman" w:hAnsi="Times New Roman" w:cs="Times New Roman"/>
          <w:b/>
          <w:bCs/>
          <w:color w:val="000000"/>
          <w:sz w:val="24"/>
          <w:szCs w:val="24"/>
        </w:rPr>
        <w:t>Sister</w:t>
      </w:r>
    </w:p>
    <w:p w14:paraId="063AF5E8" w14:textId="1B689C24" w:rsidR="00026D4F" w:rsidRPr="00F535D6" w:rsidRDefault="00026D4F" w:rsidP="00D636FD">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FA1A37" w:rsidRPr="00F535D6">
        <w:rPr>
          <w:rFonts w:ascii="Times New Roman" w:hAnsi="Times New Roman" w:cs="Times New Roman"/>
          <w:sz w:val="24"/>
          <w:szCs w:val="24"/>
        </w:rPr>
        <w:t>Female child or offspring have one or both parents in common; a female sibling (by blood, adoption, marriage).</w:t>
      </w:r>
    </w:p>
    <w:p w14:paraId="2F34D82F" w14:textId="55690D35" w:rsidR="00026D4F" w:rsidRPr="00F535D6" w:rsidRDefault="00026D4F" w:rsidP="00A5371A">
      <w:pPr>
        <w:spacing w:before="480" w:after="0"/>
        <w:ind w:left="720"/>
        <w:rPr>
          <w:rFonts w:ascii="Times New Roman" w:hAnsi="Times New Roman" w:cs="Times New Roman"/>
          <w:b/>
          <w:bCs/>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E442F1" w:rsidRPr="00F535D6">
        <w:rPr>
          <w:rFonts w:ascii="Times New Roman" w:hAnsi="Times New Roman" w:cs="Times New Roman"/>
          <w:b/>
          <w:bCs/>
          <w:color w:val="000000"/>
          <w:sz w:val="24"/>
          <w:szCs w:val="24"/>
        </w:rPr>
        <w:t>Brother</w:t>
      </w:r>
    </w:p>
    <w:p w14:paraId="19564670" w14:textId="5714AF5D" w:rsidR="00026D4F" w:rsidRPr="00F535D6" w:rsidRDefault="00026D4F" w:rsidP="00D636FD">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6025E7" w:rsidRPr="00F535D6">
        <w:rPr>
          <w:rFonts w:ascii="Times New Roman" w:hAnsi="Times New Roman" w:cs="Times New Roman"/>
          <w:sz w:val="24"/>
          <w:szCs w:val="24"/>
        </w:rPr>
        <w:t>Male child or offspring have one or both parents in common; a male sibling (by blood, adoption, marriage).</w:t>
      </w:r>
    </w:p>
    <w:p w14:paraId="1D3449CD" w14:textId="1945B6C1" w:rsidR="002D6BB2" w:rsidRPr="00F535D6" w:rsidRDefault="002D6BB2" w:rsidP="00A5371A">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6025E7" w:rsidRPr="00F535D6">
        <w:rPr>
          <w:rFonts w:ascii="Times New Roman" w:hAnsi="Times New Roman" w:cs="Times New Roman"/>
          <w:b/>
          <w:bCs/>
          <w:color w:val="000000"/>
          <w:sz w:val="24"/>
          <w:szCs w:val="24"/>
        </w:rPr>
        <w:t>Grandparent</w:t>
      </w:r>
    </w:p>
    <w:p w14:paraId="7A000C4B" w14:textId="16DBDA9F" w:rsidR="002D6BB2" w:rsidRPr="00F535D6" w:rsidRDefault="002D6BB2" w:rsidP="00D636FD">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6025E7" w:rsidRPr="00F535D6">
        <w:rPr>
          <w:rFonts w:ascii="Times New Roman" w:hAnsi="Times New Roman" w:cs="Times New Roman"/>
          <w:sz w:val="24"/>
          <w:szCs w:val="24"/>
        </w:rPr>
        <w:t>Parent of one's mother or father (by blood, adoption, marriage).</w:t>
      </w:r>
    </w:p>
    <w:p w14:paraId="5BEDBDE9" w14:textId="2013F70B" w:rsidR="002D6BB2" w:rsidRPr="00F535D6" w:rsidRDefault="002D6BB2" w:rsidP="00A5371A">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Pr="00F535D6">
        <w:rPr>
          <w:rFonts w:ascii="Times New Roman" w:hAnsi="Times New Roman" w:cs="Times New Roman"/>
          <w:b/>
          <w:bCs/>
          <w:sz w:val="24"/>
          <w:szCs w:val="24"/>
        </w:rPr>
        <w:t xml:space="preserve"> </w:t>
      </w:r>
      <w:r w:rsidR="006025E7" w:rsidRPr="00F535D6">
        <w:rPr>
          <w:rFonts w:ascii="Times New Roman" w:hAnsi="Times New Roman" w:cs="Times New Roman"/>
          <w:b/>
          <w:bCs/>
          <w:color w:val="000000"/>
          <w:sz w:val="24"/>
          <w:szCs w:val="24"/>
        </w:rPr>
        <w:t>Parent</w:t>
      </w:r>
    </w:p>
    <w:p w14:paraId="4A9B8995" w14:textId="4C1161EA" w:rsidR="002D6BB2" w:rsidRPr="00F535D6" w:rsidRDefault="002D6BB2" w:rsidP="00D636FD">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6025E7" w:rsidRPr="00F535D6">
        <w:rPr>
          <w:rFonts w:ascii="Times New Roman" w:hAnsi="Times New Roman" w:cs="Times New Roman"/>
          <w:sz w:val="24"/>
          <w:szCs w:val="24"/>
        </w:rPr>
        <w:t>A person who brings up and cares for the care recipient by blood, adoption, or marriage.</w:t>
      </w:r>
    </w:p>
    <w:p w14:paraId="5DEE0AAF" w14:textId="680E476D" w:rsidR="002D6BB2" w:rsidRPr="00F535D6" w:rsidRDefault="002D6BB2" w:rsidP="00A5371A">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6025E7" w:rsidRPr="00F535D6">
        <w:rPr>
          <w:rFonts w:ascii="Times New Roman" w:hAnsi="Times New Roman" w:cs="Times New Roman"/>
          <w:b/>
          <w:bCs/>
          <w:color w:val="000000"/>
          <w:sz w:val="24"/>
          <w:szCs w:val="24"/>
        </w:rPr>
        <w:t>Other Relative</w:t>
      </w:r>
    </w:p>
    <w:p w14:paraId="101CC693" w14:textId="31ECC1AC" w:rsidR="002D6BB2" w:rsidRPr="00F535D6" w:rsidRDefault="002D6BB2" w:rsidP="00D636FD">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6025E7" w:rsidRPr="00F535D6">
        <w:rPr>
          <w:rFonts w:ascii="Times New Roman" w:hAnsi="Times New Roman" w:cs="Times New Roman"/>
          <w:sz w:val="24"/>
          <w:szCs w:val="24"/>
        </w:rPr>
        <w:t>Another family member not captured by the defined relationships, including in-laws.</w:t>
      </w:r>
    </w:p>
    <w:p w14:paraId="711E96CD" w14:textId="0DB20BBC" w:rsidR="002D6BB2" w:rsidRPr="00F535D6" w:rsidRDefault="002D6BB2" w:rsidP="00A5371A">
      <w:pPr>
        <w:spacing w:before="480" w:after="0"/>
        <w:ind w:left="720"/>
        <w:rPr>
          <w:rFonts w:ascii="Times New Roman" w:hAnsi="Times New Roman" w:cs="Times New Roman"/>
          <w:sz w:val="24"/>
          <w:szCs w:val="24"/>
        </w:rPr>
      </w:pPr>
      <w:r w:rsidRPr="00F535D6">
        <w:rPr>
          <w:rFonts w:ascii="Times New Roman" w:hAnsi="Times New Roman" w:cs="Times New Roman"/>
          <w:i/>
          <w:iCs/>
          <w:sz w:val="24"/>
          <w:szCs w:val="24"/>
        </w:rPr>
        <w:t>Value:</w:t>
      </w:r>
      <w:r w:rsidRPr="00F535D6">
        <w:rPr>
          <w:rFonts w:ascii="Times New Roman" w:hAnsi="Times New Roman" w:cs="Times New Roman"/>
          <w:sz w:val="24"/>
          <w:szCs w:val="24"/>
        </w:rPr>
        <w:t xml:space="preserve">  </w:t>
      </w:r>
      <w:r w:rsidR="006025E7" w:rsidRPr="00F535D6">
        <w:rPr>
          <w:rFonts w:ascii="Times New Roman" w:hAnsi="Times New Roman" w:cs="Times New Roman"/>
          <w:b/>
          <w:bCs/>
          <w:color w:val="000000"/>
          <w:sz w:val="24"/>
          <w:szCs w:val="24"/>
        </w:rPr>
        <w:t>Non-Relative</w:t>
      </w:r>
    </w:p>
    <w:p w14:paraId="3D8C2D02" w14:textId="14957320" w:rsidR="002D6BB2" w:rsidRPr="00F535D6" w:rsidRDefault="002D6BB2" w:rsidP="00D636FD">
      <w:pPr>
        <w:ind w:left="720"/>
        <w:contextualSpacing/>
        <w:rPr>
          <w:rFonts w:ascii="Times New Roman" w:hAnsi="Times New Roman" w:cs="Times New Roman"/>
          <w:sz w:val="24"/>
          <w:szCs w:val="24"/>
        </w:rPr>
      </w:pPr>
      <w:r w:rsidRPr="00F535D6">
        <w:rPr>
          <w:rFonts w:ascii="Times New Roman" w:hAnsi="Times New Roman" w:cs="Times New Roman"/>
          <w:i/>
          <w:iCs/>
          <w:sz w:val="24"/>
          <w:szCs w:val="24"/>
        </w:rPr>
        <w:t xml:space="preserve">Definition:  </w:t>
      </w:r>
      <w:r w:rsidR="006025E7" w:rsidRPr="00F535D6">
        <w:rPr>
          <w:rFonts w:ascii="Times New Roman" w:hAnsi="Times New Roman" w:cs="Times New Roman"/>
          <w:sz w:val="24"/>
          <w:szCs w:val="24"/>
        </w:rPr>
        <w:t>No kinship relationship.</w:t>
      </w:r>
    </w:p>
    <w:p w14:paraId="7C982D4E" w14:textId="125613B6" w:rsidR="00BA59EA" w:rsidRPr="00F535D6" w:rsidRDefault="00096866" w:rsidP="00E93447">
      <w:pPr>
        <w:pStyle w:val="Heading1"/>
        <w:pageBreakBefore/>
      </w:pPr>
      <w:r>
        <w:lastRenderedPageBreak/>
        <w:t>Section</w:t>
      </w:r>
      <w:r w:rsidR="00B200D6" w:rsidRPr="00F535D6">
        <w:t xml:space="preserve"> 2.</w:t>
      </w:r>
      <w:r w:rsidR="008C1245" w:rsidRPr="00F535D6">
        <w:t xml:space="preserve"> </w:t>
      </w:r>
      <w:r w:rsidR="00B200D6" w:rsidRPr="00F535D6">
        <w:t xml:space="preserve"> Services and Service Units</w:t>
      </w:r>
      <w:r w:rsidR="008B133A" w:rsidRPr="00F535D6">
        <w:t>:</w:t>
      </w:r>
    </w:p>
    <w:p w14:paraId="71F90649" w14:textId="7B43C95C" w:rsidR="00946494" w:rsidRPr="00F535D6" w:rsidRDefault="00946494" w:rsidP="00A5371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Data Element:</w:t>
      </w:r>
      <w:r w:rsidR="00CD1D55" w:rsidRPr="00F535D6">
        <w:rPr>
          <w:rFonts w:ascii="Times New Roman" w:hAnsi="Times New Roman" w:cs="Times New Roman"/>
          <w:b/>
          <w:bCs/>
          <w:color w:val="000000"/>
          <w:sz w:val="24"/>
          <w:szCs w:val="24"/>
        </w:rPr>
        <w:t xml:space="preserve">  </w:t>
      </w:r>
      <w:r w:rsidR="004C23DA" w:rsidRPr="00F535D6">
        <w:rPr>
          <w:rFonts w:ascii="Times New Roman" w:hAnsi="Times New Roman" w:cs="Times New Roman"/>
          <w:b/>
          <w:bCs/>
          <w:color w:val="000000"/>
          <w:sz w:val="24"/>
          <w:szCs w:val="24"/>
        </w:rPr>
        <w:t>Adult Day Care/Health</w:t>
      </w:r>
    </w:p>
    <w:p w14:paraId="236A2D73" w14:textId="77777777" w:rsidR="00AC73A0" w:rsidRPr="00F535D6" w:rsidRDefault="00946494"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00BB7303" w:rsidRPr="00F535D6">
        <w:rPr>
          <w:rFonts w:ascii="Times New Roman" w:hAnsi="Times New Roman" w:cs="Times New Roman"/>
          <w:i/>
          <w:iCs/>
          <w:sz w:val="24"/>
          <w:szCs w:val="24"/>
        </w:rPr>
        <w:t xml:space="preserve"> and Example if Applicable:</w:t>
      </w:r>
      <w:r w:rsidR="00566E66" w:rsidRPr="00F535D6">
        <w:rPr>
          <w:rFonts w:ascii="Times New Roman" w:hAnsi="Times New Roman" w:cs="Times New Roman"/>
          <w:i/>
          <w:iCs/>
          <w:sz w:val="24"/>
          <w:szCs w:val="24"/>
        </w:rPr>
        <w:t xml:space="preserve">  </w:t>
      </w:r>
      <w:r w:rsidR="00566E66" w:rsidRPr="00F535D6">
        <w:rPr>
          <w:rFonts w:ascii="Times New Roman" w:hAnsi="Times New Roman" w:cs="Times New Roman"/>
          <w:sz w:val="24"/>
          <w:szCs w:val="24"/>
        </w:rPr>
        <w:t xml:space="preserve">Services or activities provided to adults who require care and supervision in a protective setting for a portion of a 24-hour day. Includes out of home supervision, health care, recreation, and/or independent living skills training offered in centers </w:t>
      </w:r>
      <w:proofErr w:type="gramStart"/>
      <w:r w:rsidR="00566E66" w:rsidRPr="00F535D6">
        <w:rPr>
          <w:rFonts w:ascii="Times New Roman" w:hAnsi="Times New Roman" w:cs="Times New Roman"/>
          <w:sz w:val="24"/>
          <w:szCs w:val="24"/>
        </w:rPr>
        <w:t>most commonly known</w:t>
      </w:r>
      <w:proofErr w:type="gramEnd"/>
      <w:r w:rsidR="00566E66" w:rsidRPr="00F535D6">
        <w:rPr>
          <w:rFonts w:ascii="Times New Roman" w:hAnsi="Times New Roman" w:cs="Times New Roman"/>
          <w:sz w:val="24"/>
          <w:szCs w:val="24"/>
        </w:rPr>
        <w:t xml:space="preserve"> as Adult Day, Adult Day Health, Senior Centers, and Disability Day Programs. </w:t>
      </w:r>
    </w:p>
    <w:p w14:paraId="1E565E7E" w14:textId="5ED0FCDE" w:rsidR="008773F7" w:rsidRPr="00F535D6" w:rsidRDefault="008773F7" w:rsidP="00A5371A">
      <w:pPr>
        <w:spacing w:after="120"/>
        <w:rPr>
          <w:rFonts w:ascii="Times New Roman" w:hAnsi="Times New Roman" w:cs="Times New Roman"/>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F151FB" w:rsidRPr="00F535D6">
        <w:rPr>
          <w:rFonts w:ascii="Times New Roman" w:hAnsi="Times New Roman" w:cs="Times New Roman"/>
          <w:sz w:val="24"/>
          <w:szCs w:val="24"/>
        </w:rPr>
        <w:t>Hours (partial hour may be reported to two decimal places, e.g., 0.25 hours.</w:t>
      </w:r>
    </w:p>
    <w:p w14:paraId="3A52AD69" w14:textId="0B7E0A8F" w:rsidR="00C96708" w:rsidRPr="00F535D6" w:rsidRDefault="00C96708" w:rsidP="00A5371A">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w:t>
      </w:r>
      <w:r w:rsidR="00EB3ED6" w:rsidRPr="00F535D6">
        <w:rPr>
          <w:rFonts w:ascii="Times New Roman" w:hAnsi="Times New Roman" w:cs="Times New Roman"/>
          <w:b/>
          <w:bCs/>
          <w:color w:val="000000" w:themeColor="text1"/>
          <w:sz w:val="24"/>
          <w:szCs w:val="24"/>
        </w:rPr>
        <w:t xml:space="preserve">  Assistance: Case Management for Caregiver</w:t>
      </w:r>
    </w:p>
    <w:p w14:paraId="538F4FC6" w14:textId="7780B05D" w:rsidR="00A01EE3" w:rsidRPr="00F535D6" w:rsidRDefault="00C96708"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00A01EE3" w:rsidRPr="00F535D6">
        <w:rPr>
          <w:rFonts w:ascii="Times New Roman" w:hAnsi="Times New Roman" w:cs="Times New Roman"/>
          <w:sz w:val="24"/>
          <w:szCs w:val="24"/>
        </w:rPr>
        <w:t xml:space="preserve">  Means a service provided to a caregiver, </w:t>
      </w:r>
      <w:proofErr w:type="gramStart"/>
      <w:r w:rsidR="00A01EE3" w:rsidRPr="00F535D6">
        <w:rPr>
          <w:rFonts w:ascii="Times New Roman" w:hAnsi="Times New Roman" w:cs="Times New Roman"/>
          <w:sz w:val="24"/>
          <w:szCs w:val="24"/>
        </w:rPr>
        <w:t>at</w:t>
      </w:r>
      <w:proofErr w:type="gramEnd"/>
      <w:r w:rsidR="00A01EE3" w:rsidRPr="00F535D6">
        <w:rPr>
          <w:rFonts w:ascii="Times New Roman" w:hAnsi="Times New Roman" w:cs="Times New Roman"/>
          <w:sz w:val="24"/>
          <w:szCs w:val="24"/>
        </w:rPr>
        <w:t xml:space="preserve"> the direction of the caregiver:</w:t>
      </w:r>
    </w:p>
    <w:p w14:paraId="1DB3F941" w14:textId="7864D92D" w:rsidR="00BA04C8" w:rsidRPr="00F535D6" w:rsidRDefault="00A01EE3" w:rsidP="00BA04C8">
      <w:pPr>
        <w:pStyle w:val="ListParagraph"/>
        <w:numPr>
          <w:ilvl w:val="0"/>
          <w:numId w:val="35"/>
        </w:numPr>
        <w:spacing w:after="0"/>
        <w:rPr>
          <w:rFonts w:ascii="Times New Roman" w:hAnsi="Times New Roman" w:cs="Times New Roman"/>
          <w:sz w:val="24"/>
          <w:szCs w:val="24"/>
        </w:rPr>
      </w:pPr>
      <w:r w:rsidRPr="00F535D6">
        <w:rPr>
          <w:rFonts w:ascii="Times New Roman" w:hAnsi="Times New Roman" w:cs="Times New Roman"/>
          <w:sz w:val="24"/>
          <w:szCs w:val="24"/>
        </w:rPr>
        <w:t xml:space="preserve">by an individual who is trained or experienced in </w:t>
      </w:r>
      <w:proofErr w:type="gramStart"/>
      <w:r w:rsidRPr="00F535D6">
        <w:rPr>
          <w:rFonts w:ascii="Times New Roman" w:hAnsi="Times New Roman" w:cs="Times New Roman"/>
          <w:sz w:val="24"/>
          <w:szCs w:val="24"/>
        </w:rPr>
        <w:t>the case</w:t>
      </w:r>
      <w:proofErr w:type="gramEnd"/>
      <w:r w:rsidRPr="00F535D6">
        <w:rPr>
          <w:rFonts w:ascii="Times New Roman" w:hAnsi="Times New Roman" w:cs="Times New Roman"/>
          <w:sz w:val="24"/>
          <w:szCs w:val="24"/>
        </w:rPr>
        <w:t xml:space="preserve"> management skills that are required to deliver the services and coordination described in subparagraph; and </w:t>
      </w:r>
    </w:p>
    <w:p w14:paraId="254C4285" w14:textId="545EA9AB" w:rsidR="00A01EE3" w:rsidRPr="00F535D6" w:rsidRDefault="00A01EE3" w:rsidP="00BA04C8">
      <w:pPr>
        <w:pStyle w:val="ListParagraph"/>
        <w:numPr>
          <w:ilvl w:val="0"/>
          <w:numId w:val="35"/>
        </w:numPr>
        <w:spacing w:after="0"/>
        <w:rPr>
          <w:rFonts w:ascii="Times New Roman" w:hAnsi="Times New Roman" w:cs="Times New Roman"/>
          <w:sz w:val="24"/>
          <w:szCs w:val="24"/>
        </w:rPr>
      </w:pPr>
      <w:r w:rsidRPr="00F535D6">
        <w:rPr>
          <w:rFonts w:ascii="Times New Roman" w:hAnsi="Times New Roman" w:cs="Times New Roman"/>
          <w:sz w:val="24"/>
          <w:szCs w:val="24"/>
        </w:rPr>
        <w:t>to assess the needs, and to arrange, coordinate, and monitor an optimum package of services to meet the needs, of the caregiver</w:t>
      </w:r>
      <w:r w:rsidR="002469C7">
        <w:rPr>
          <w:rFonts w:ascii="Times New Roman" w:hAnsi="Times New Roman" w:cs="Times New Roman"/>
          <w:sz w:val="24"/>
          <w:szCs w:val="24"/>
        </w:rPr>
        <w:t xml:space="preserve"> </w:t>
      </w:r>
      <w:r w:rsidR="00DB6CC8">
        <w:rPr>
          <w:rFonts w:ascii="Times New Roman" w:hAnsi="Times New Roman" w:cs="Times New Roman"/>
          <w:sz w:val="24"/>
          <w:szCs w:val="24"/>
        </w:rPr>
        <w:t>and the individual or individuals for whom the caregiver is caring</w:t>
      </w:r>
      <w:r w:rsidRPr="00F535D6">
        <w:rPr>
          <w:rFonts w:ascii="Times New Roman" w:hAnsi="Times New Roman" w:cs="Times New Roman"/>
          <w:sz w:val="24"/>
          <w:szCs w:val="24"/>
        </w:rPr>
        <w:t xml:space="preserve">; and </w:t>
      </w:r>
    </w:p>
    <w:p w14:paraId="1EA187E1" w14:textId="77777777" w:rsidR="005252C4" w:rsidRPr="00F535D6" w:rsidRDefault="00A01EE3" w:rsidP="005252C4">
      <w:pPr>
        <w:spacing w:after="0"/>
        <w:contextualSpacing/>
        <w:rPr>
          <w:rFonts w:ascii="Times New Roman" w:hAnsi="Times New Roman" w:cs="Times New Roman"/>
          <w:sz w:val="24"/>
          <w:szCs w:val="24"/>
        </w:rPr>
      </w:pPr>
      <w:r w:rsidRPr="00F535D6">
        <w:rPr>
          <w:rFonts w:ascii="Times New Roman" w:hAnsi="Times New Roman" w:cs="Times New Roman"/>
          <w:sz w:val="24"/>
          <w:szCs w:val="24"/>
        </w:rPr>
        <w:t xml:space="preserve">Includes services and coordination such as— </w:t>
      </w:r>
    </w:p>
    <w:p w14:paraId="5C462A48" w14:textId="03C86041" w:rsidR="009B6DF5" w:rsidRPr="00F535D6" w:rsidRDefault="00A01EE3" w:rsidP="009B6DF5">
      <w:pPr>
        <w:pStyle w:val="ListParagraph"/>
        <w:numPr>
          <w:ilvl w:val="0"/>
          <w:numId w:val="36"/>
        </w:numPr>
        <w:spacing w:after="0"/>
        <w:rPr>
          <w:rFonts w:ascii="Times New Roman" w:hAnsi="Times New Roman" w:cs="Times New Roman"/>
          <w:sz w:val="24"/>
          <w:szCs w:val="24"/>
        </w:rPr>
      </w:pPr>
      <w:r w:rsidRPr="00F535D6">
        <w:rPr>
          <w:rFonts w:ascii="Times New Roman" w:hAnsi="Times New Roman" w:cs="Times New Roman"/>
          <w:sz w:val="24"/>
          <w:szCs w:val="24"/>
        </w:rPr>
        <w:t xml:space="preserve">comprehensive assessment of the caregiver </w:t>
      </w:r>
      <w:r w:rsidR="001E19C8">
        <w:rPr>
          <w:rFonts w:ascii="Times New Roman" w:hAnsi="Times New Roman" w:cs="Times New Roman"/>
          <w:sz w:val="24"/>
          <w:szCs w:val="24"/>
        </w:rPr>
        <w:t>and the individual or individuals for whom the caregiver is caring</w:t>
      </w:r>
      <w:r w:rsidR="001E19C8" w:rsidRPr="00F535D6">
        <w:rPr>
          <w:rFonts w:ascii="Times New Roman" w:hAnsi="Times New Roman" w:cs="Times New Roman"/>
          <w:sz w:val="24"/>
          <w:szCs w:val="24"/>
        </w:rPr>
        <w:t xml:space="preserve"> </w:t>
      </w:r>
      <w:r w:rsidRPr="00F535D6">
        <w:rPr>
          <w:rFonts w:ascii="Times New Roman" w:hAnsi="Times New Roman" w:cs="Times New Roman"/>
          <w:sz w:val="24"/>
          <w:szCs w:val="24"/>
        </w:rPr>
        <w:t>(including the physical, psychological, and social needs of the individual);</w:t>
      </w:r>
    </w:p>
    <w:p w14:paraId="11B0D9B2" w14:textId="3DC6C2C2" w:rsidR="00A12819" w:rsidRPr="00F535D6" w:rsidRDefault="00A01EE3" w:rsidP="00A12819">
      <w:pPr>
        <w:pStyle w:val="ListParagraph"/>
        <w:numPr>
          <w:ilvl w:val="0"/>
          <w:numId w:val="36"/>
        </w:numPr>
        <w:spacing w:after="0"/>
        <w:rPr>
          <w:rFonts w:ascii="Times New Roman" w:hAnsi="Times New Roman" w:cs="Times New Roman"/>
          <w:sz w:val="24"/>
          <w:szCs w:val="24"/>
        </w:rPr>
      </w:pPr>
      <w:r w:rsidRPr="00F535D6">
        <w:rPr>
          <w:rFonts w:ascii="Times New Roman" w:hAnsi="Times New Roman" w:cs="Times New Roman"/>
          <w:sz w:val="24"/>
          <w:szCs w:val="24"/>
        </w:rPr>
        <w:t>development and implementation of a service plan with the caregiver to mobilize the formal and informal resources and services identified in the assessment to meet the needs of the caregiver</w:t>
      </w:r>
      <w:r w:rsidR="001E19C8" w:rsidRPr="001E19C8">
        <w:rPr>
          <w:rFonts w:ascii="Times New Roman" w:hAnsi="Times New Roman" w:cs="Times New Roman"/>
          <w:sz w:val="24"/>
          <w:szCs w:val="24"/>
        </w:rPr>
        <w:t xml:space="preserve"> </w:t>
      </w:r>
      <w:r w:rsidR="001E19C8">
        <w:rPr>
          <w:rFonts w:ascii="Times New Roman" w:hAnsi="Times New Roman" w:cs="Times New Roman"/>
          <w:sz w:val="24"/>
          <w:szCs w:val="24"/>
        </w:rPr>
        <w:t>and the individual or individuals for whom the caregiver is caring</w:t>
      </w:r>
      <w:r w:rsidRPr="00F535D6">
        <w:rPr>
          <w:rFonts w:ascii="Times New Roman" w:hAnsi="Times New Roman" w:cs="Times New Roman"/>
          <w:sz w:val="24"/>
          <w:szCs w:val="24"/>
        </w:rPr>
        <w:t xml:space="preserve">, including coordination of the resources and services— </w:t>
      </w:r>
    </w:p>
    <w:p w14:paraId="4EA2CDBF" w14:textId="77777777" w:rsidR="00FD2042" w:rsidRPr="00F535D6" w:rsidRDefault="00A01EE3" w:rsidP="00FD2042">
      <w:pPr>
        <w:pStyle w:val="ListParagraph"/>
        <w:numPr>
          <w:ilvl w:val="1"/>
          <w:numId w:val="36"/>
        </w:numPr>
        <w:spacing w:after="0"/>
        <w:rPr>
          <w:rFonts w:ascii="Times New Roman" w:hAnsi="Times New Roman" w:cs="Times New Roman"/>
          <w:sz w:val="24"/>
          <w:szCs w:val="24"/>
        </w:rPr>
      </w:pPr>
      <w:r w:rsidRPr="00F535D6">
        <w:rPr>
          <w:rFonts w:ascii="Times New Roman" w:hAnsi="Times New Roman" w:cs="Times New Roman"/>
          <w:sz w:val="24"/>
          <w:szCs w:val="24"/>
        </w:rPr>
        <w:t xml:space="preserve">with any other plans that exist for various formal services; and </w:t>
      </w:r>
    </w:p>
    <w:p w14:paraId="2AF958D7" w14:textId="77777777" w:rsidR="00FD2042" w:rsidRPr="00F535D6" w:rsidRDefault="00A01EE3" w:rsidP="00FD2042">
      <w:pPr>
        <w:pStyle w:val="ListParagraph"/>
        <w:numPr>
          <w:ilvl w:val="1"/>
          <w:numId w:val="36"/>
        </w:numPr>
        <w:spacing w:after="0"/>
        <w:rPr>
          <w:rFonts w:ascii="Times New Roman" w:hAnsi="Times New Roman" w:cs="Times New Roman"/>
          <w:sz w:val="24"/>
          <w:szCs w:val="24"/>
        </w:rPr>
      </w:pPr>
      <w:r w:rsidRPr="00F535D6">
        <w:rPr>
          <w:rFonts w:ascii="Times New Roman" w:hAnsi="Times New Roman" w:cs="Times New Roman"/>
          <w:sz w:val="24"/>
          <w:szCs w:val="24"/>
        </w:rPr>
        <w:t xml:space="preserve">with the information and assistance services provided under the Older Americans Act; </w:t>
      </w:r>
    </w:p>
    <w:p w14:paraId="6B2016D5" w14:textId="77777777" w:rsidR="002F2E91" w:rsidRPr="00F535D6" w:rsidRDefault="00A01EE3" w:rsidP="002F2E91">
      <w:pPr>
        <w:pStyle w:val="ListParagraph"/>
        <w:numPr>
          <w:ilvl w:val="1"/>
          <w:numId w:val="36"/>
        </w:numPr>
        <w:spacing w:after="0"/>
        <w:rPr>
          <w:rFonts w:ascii="Times New Roman" w:hAnsi="Times New Roman" w:cs="Times New Roman"/>
          <w:sz w:val="24"/>
          <w:szCs w:val="24"/>
        </w:rPr>
      </w:pPr>
      <w:r w:rsidRPr="00F535D6">
        <w:rPr>
          <w:rFonts w:ascii="Times New Roman" w:hAnsi="Times New Roman" w:cs="Times New Roman"/>
          <w:sz w:val="24"/>
          <w:szCs w:val="24"/>
        </w:rPr>
        <w:t>coordination and monitoring of formal and informal service delivery, including coordination and monitoring to ensure that services specified in the plan are being provided;</w:t>
      </w:r>
    </w:p>
    <w:p w14:paraId="05149228" w14:textId="4950BF98" w:rsidR="007F4FB3" w:rsidRPr="00F535D6" w:rsidRDefault="00A01EE3" w:rsidP="007F4FB3">
      <w:pPr>
        <w:pStyle w:val="ListParagraph"/>
        <w:numPr>
          <w:ilvl w:val="1"/>
          <w:numId w:val="36"/>
        </w:numPr>
        <w:spacing w:after="0"/>
        <w:rPr>
          <w:rFonts w:ascii="Times New Roman" w:hAnsi="Times New Roman" w:cs="Times New Roman"/>
          <w:sz w:val="24"/>
          <w:szCs w:val="24"/>
        </w:rPr>
      </w:pPr>
      <w:r w:rsidRPr="00F535D6">
        <w:rPr>
          <w:rFonts w:ascii="Times New Roman" w:hAnsi="Times New Roman" w:cs="Times New Roman"/>
          <w:sz w:val="24"/>
          <w:szCs w:val="24"/>
        </w:rPr>
        <w:t>periodic reassessment and revision of the status of the caregiver</w:t>
      </w:r>
      <w:r w:rsidR="00C22D40" w:rsidRPr="00C22D40">
        <w:rPr>
          <w:rFonts w:ascii="Times New Roman" w:hAnsi="Times New Roman" w:cs="Times New Roman"/>
          <w:sz w:val="24"/>
          <w:szCs w:val="24"/>
        </w:rPr>
        <w:t xml:space="preserve"> </w:t>
      </w:r>
      <w:r w:rsidR="00C22D40">
        <w:rPr>
          <w:rFonts w:ascii="Times New Roman" w:hAnsi="Times New Roman" w:cs="Times New Roman"/>
          <w:sz w:val="24"/>
          <w:szCs w:val="24"/>
        </w:rPr>
        <w:t>and the individual or individuals for whom the caregiver is caring</w:t>
      </w:r>
      <w:r w:rsidRPr="00F535D6">
        <w:rPr>
          <w:rFonts w:ascii="Times New Roman" w:hAnsi="Times New Roman" w:cs="Times New Roman"/>
          <w:sz w:val="24"/>
          <w:szCs w:val="24"/>
        </w:rPr>
        <w:t xml:space="preserve">; and </w:t>
      </w:r>
    </w:p>
    <w:p w14:paraId="185DB8EA" w14:textId="17828427" w:rsidR="00A01EE3" w:rsidRDefault="00A01EE3" w:rsidP="007F4FB3">
      <w:pPr>
        <w:pStyle w:val="ListParagraph"/>
        <w:numPr>
          <w:ilvl w:val="1"/>
          <w:numId w:val="36"/>
        </w:numPr>
        <w:spacing w:after="0"/>
        <w:rPr>
          <w:rFonts w:ascii="Times New Roman" w:hAnsi="Times New Roman" w:cs="Times New Roman"/>
          <w:sz w:val="24"/>
          <w:szCs w:val="24"/>
        </w:rPr>
      </w:pPr>
      <w:r w:rsidRPr="00F535D6">
        <w:rPr>
          <w:rFonts w:ascii="Times New Roman" w:hAnsi="Times New Roman" w:cs="Times New Roman"/>
          <w:sz w:val="24"/>
          <w:szCs w:val="24"/>
        </w:rPr>
        <w:t>in accordance with the wishes of the caregiver, advocacy on behalf of the caregiver for needed services or resources.</w:t>
      </w:r>
    </w:p>
    <w:p w14:paraId="1C2980B4" w14:textId="78DE8C37" w:rsidR="00382EB4" w:rsidRPr="00F535D6" w:rsidRDefault="00382EB4" w:rsidP="00A5371A">
      <w:pPr>
        <w:spacing w:before="240"/>
        <w:contextualSpacing/>
        <w:rPr>
          <w:rFonts w:ascii="Times New Roman" w:hAnsi="Times New Roman" w:cs="Times New Roman"/>
          <w:sz w:val="24"/>
          <w:szCs w:val="24"/>
        </w:rPr>
      </w:pPr>
      <w:r w:rsidRPr="6A551E28">
        <w:rPr>
          <w:rFonts w:ascii="Times New Roman" w:eastAsia="Times New Roman" w:hAnsi="Times New Roman" w:cs="Times New Roman"/>
          <w:color w:val="000000" w:themeColor="text1"/>
          <w:sz w:val="24"/>
          <w:szCs w:val="24"/>
        </w:rPr>
        <w:t>Example: Case management can include the following processes: intake, assessment of needs, service planning, service plan implementation, service coordination, monitoring and follow-up, reassessment, crisis intervention, and case closure</w:t>
      </w:r>
      <w:r>
        <w:rPr>
          <w:rFonts w:ascii="Times New Roman" w:eastAsia="Times New Roman" w:hAnsi="Times New Roman" w:cs="Times New Roman"/>
          <w:color w:val="000000" w:themeColor="text1"/>
          <w:sz w:val="24"/>
          <w:szCs w:val="24"/>
        </w:rPr>
        <w:t>.</w:t>
      </w:r>
    </w:p>
    <w:p w14:paraId="168CD6CE" w14:textId="461287CB" w:rsidR="00C96708" w:rsidRPr="00F535D6" w:rsidRDefault="00C96708"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FE4336" w:rsidRPr="00F535D6">
        <w:rPr>
          <w:rFonts w:ascii="Times New Roman" w:hAnsi="Times New Roman" w:cs="Times New Roman"/>
          <w:sz w:val="24"/>
          <w:szCs w:val="24"/>
        </w:rPr>
        <w:t>Hours (partial hour may be reported to two decimal places, e.g., 0.25 hours.)</w:t>
      </w:r>
    </w:p>
    <w:p w14:paraId="282E95EA" w14:textId="7CF23717" w:rsidR="00C96708" w:rsidRPr="00F535D6" w:rsidRDefault="00C96708" w:rsidP="00E93447">
      <w:pPr>
        <w:keepNext/>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lastRenderedPageBreak/>
        <w:t>Data Element</w:t>
      </w:r>
      <w:r w:rsidRPr="00F535D6">
        <w:rPr>
          <w:rFonts w:ascii="Times New Roman" w:hAnsi="Times New Roman" w:cs="Times New Roman"/>
          <w:b/>
          <w:bCs/>
          <w:sz w:val="24"/>
          <w:szCs w:val="24"/>
        </w:rPr>
        <w:t>:</w:t>
      </w:r>
      <w:r w:rsidR="003C678F" w:rsidRPr="00F535D6">
        <w:rPr>
          <w:rFonts w:ascii="Times New Roman" w:hAnsi="Times New Roman" w:cs="Times New Roman"/>
          <w:b/>
          <w:bCs/>
          <w:sz w:val="24"/>
          <w:szCs w:val="24"/>
        </w:rPr>
        <w:t xml:space="preserve"> </w:t>
      </w:r>
      <w:r w:rsidR="003C678F" w:rsidRPr="00F535D6">
        <w:rPr>
          <w:rFonts w:ascii="Times New Roman" w:hAnsi="Times New Roman" w:cs="Times New Roman"/>
          <w:b/>
          <w:bCs/>
          <w:color w:val="000000"/>
          <w:sz w:val="24"/>
          <w:szCs w:val="24"/>
        </w:rPr>
        <w:t xml:space="preserve"> Assistance: Information and Assistance (Caregiver)</w:t>
      </w:r>
    </w:p>
    <w:p w14:paraId="2F9AA642" w14:textId="1183828E" w:rsidR="00FA188A" w:rsidRPr="00F535D6" w:rsidRDefault="00C96708"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00FA188A" w:rsidRPr="00F535D6">
        <w:rPr>
          <w:rFonts w:ascii="Times New Roman" w:hAnsi="Times New Roman" w:cs="Times New Roman"/>
          <w:sz w:val="24"/>
          <w:szCs w:val="24"/>
        </w:rPr>
        <w:t xml:space="preserve">  A service that:</w:t>
      </w:r>
    </w:p>
    <w:p w14:paraId="5C0CC18C" w14:textId="4C1F200F" w:rsidR="00F1246A" w:rsidRPr="00F535D6" w:rsidRDefault="00FA188A" w:rsidP="00F1246A">
      <w:pPr>
        <w:pStyle w:val="ListParagraph"/>
        <w:numPr>
          <w:ilvl w:val="0"/>
          <w:numId w:val="37"/>
        </w:numPr>
        <w:spacing w:after="0"/>
        <w:rPr>
          <w:rFonts w:ascii="Times New Roman" w:hAnsi="Times New Roman" w:cs="Times New Roman"/>
          <w:sz w:val="24"/>
          <w:szCs w:val="24"/>
        </w:rPr>
      </w:pPr>
      <w:r w:rsidRPr="00F535D6">
        <w:rPr>
          <w:rFonts w:ascii="Times New Roman" w:hAnsi="Times New Roman" w:cs="Times New Roman"/>
          <w:sz w:val="24"/>
          <w:szCs w:val="24"/>
        </w:rPr>
        <w:t xml:space="preserve">provides the </w:t>
      </w:r>
      <w:r w:rsidR="001B47F7">
        <w:rPr>
          <w:rFonts w:ascii="Times New Roman" w:hAnsi="Times New Roman" w:cs="Times New Roman"/>
          <w:sz w:val="24"/>
          <w:szCs w:val="24"/>
        </w:rPr>
        <w:t>caregivers</w:t>
      </w:r>
      <w:r w:rsidRPr="00F535D6">
        <w:rPr>
          <w:rFonts w:ascii="Times New Roman" w:hAnsi="Times New Roman" w:cs="Times New Roman"/>
          <w:sz w:val="24"/>
          <w:szCs w:val="24"/>
        </w:rPr>
        <w:t xml:space="preserve"> with current information on opportunities and services available to the </w:t>
      </w:r>
      <w:r w:rsidR="001B47F7">
        <w:rPr>
          <w:rFonts w:ascii="Times New Roman" w:hAnsi="Times New Roman" w:cs="Times New Roman"/>
          <w:sz w:val="24"/>
          <w:szCs w:val="24"/>
        </w:rPr>
        <w:t>caregivers</w:t>
      </w:r>
      <w:r w:rsidRPr="00F535D6">
        <w:rPr>
          <w:rFonts w:ascii="Times New Roman" w:hAnsi="Times New Roman" w:cs="Times New Roman"/>
          <w:sz w:val="24"/>
          <w:szCs w:val="24"/>
        </w:rPr>
        <w:t xml:space="preserve"> within their communities, including information relating to assistive technology; </w:t>
      </w:r>
    </w:p>
    <w:p w14:paraId="76779907" w14:textId="4EC9E17E" w:rsidR="00F1246A" w:rsidRPr="00F535D6" w:rsidRDefault="00FA188A" w:rsidP="00F1246A">
      <w:pPr>
        <w:pStyle w:val="ListParagraph"/>
        <w:numPr>
          <w:ilvl w:val="0"/>
          <w:numId w:val="37"/>
        </w:numPr>
        <w:spacing w:after="0"/>
        <w:rPr>
          <w:rFonts w:ascii="Times New Roman" w:hAnsi="Times New Roman" w:cs="Times New Roman"/>
          <w:sz w:val="24"/>
          <w:szCs w:val="24"/>
        </w:rPr>
      </w:pPr>
      <w:r w:rsidRPr="00F535D6">
        <w:rPr>
          <w:rFonts w:ascii="Times New Roman" w:hAnsi="Times New Roman" w:cs="Times New Roman"/>
          <w:sz w:val="24"/>
          <w:szCs w:val="24"/>
        </w:rPr>
        <w:t xml:space="preserve">assesses the problems and capacities of the </w:t>
      </w:r>
      <w:r w:rsidR="001B47F7">
        <w:rPr>
          <w:rFonts w:ascii="Times New Roman" w:hAnsi="Times New Roman" w:cs="Times New Roman"/>
          <w:sz w:val="24"/>
          <w:szCs w:val="24"/>
        </w:rPr>
        <w:t>caregivers</w:t>
      </w:r>
      <w:r w:rsidRPr="00F535D6">
        <w:rPr>
          <w:rFonts w:ascii="Times New Roman" w:hAnsi="Times New Roman" w:cs="Times New Roman"/>
          <w:sz w:val="24"/>
          <w:szCs w:val="24"/>
        </w:rPr>
        <w:t xml:space="preserve">; </w:t>
      </w:r>
    </w:p>
    <w:p w14:paraId="10929BC6" w14:textId="31DC6C40" w:rsidR="00F1246A" w:rsidRPr="00F535D6" w:rsidRDefault="00FA188A" w:rsidP="00F1246A">
      <w:pPr>
        <w:pStyle w:val="ListParagraph"/>
        <w:numPr>
          <w:ilvl w:val="0"/>
          <w:numId w:val="37"/>
        </w:numPr>
        <w:spacing w:after="0"/>
        <w:rPr>
          <w:rFonts w:ascii="Times New Roman" w:hAnsi="Times New Roman" w:cs="Times New Roman"/>
          <w:sz w:val="24"/>
          <w:szCs w:val="24"/>
        </w:rPr>
      </w:pPr>
      <w:r w:rsidRPr="00F535D6">
        <w:rPr>
          <w:rFonts w:ascii="Times New Roman" w:hAnsi="Times New Roman" w:cs="Times New Roman"/>
          <w:sz w:val="24"/>
          <w:szCs w:val="24"/>
        </w:rPr>
        <w:t xml:space="preserve">links the </w:t>
      </w:r>
      <w:r w:rsidR="001B47F7">
        <w:rPr>
          <w:rFonts w:ascii="Times New Roman" w:hAnsi="Times New Roman" w:cs="Times New Roman"/>
          <w:sz w:val="24"/>
          <w:szCs w:val="24"/>
        </w:rPr>
        <w:t>caregivers</w:t>
      </w:r>
      <w:r w:rsidRPr="00F535D6">
        <w:rPr>
          <w:rFonts w:ascii="Times New Roman" w:hAnsi="Times New Roman" w:cs="Times New Roman"/>
          <w:sz w:val="24"/>
          <w:szCs w:val="24"/>
        </w:rPr>
        <w:t xml:space="preserve"> to the opportunities and services that are available; </w:t>
      </w:r>
    </w:p>
    <w:p w14:paraId="76342E0F" w14:textId="32ED8D36" w:rsidR="00F1246A" w:rsidRPr="00F535D6" w:rsidRDefault="00FA188A" w:rsidP="00F1246A">
      <w:pPr>
        <w:pStyle w:val="ListParagraph"/>
        <w:numPr>
          <w:ilvl w:val="0"/>
          <w:numId w:val="37"/>
        </w:numPr>
        <w:spacing w:after="0"/>
        <w:rPr>
          <w:rFonts w:ascii="Times New Roman" w:hAnsi="Times New Roman" w:cs="Times New Roman"/>
          <w:sz w:val="24"/>
          <w:szCs w:val="24"/>
        </w:rPr>
      </w:pPr>
      <w:r w:rsidRPr="00F535D6">
        <w:rPr>
          <w:rFonts w:ascii="Times New Roman" w:hAnsi="Times New Roman" w:cs="Times New Roman"/>
          <w:sz w:val="24"/>
          <w:szCs w:val="24"/>
        </w:rPr>
        <w:t xml:space="preserve">to the maximum extent practicable, ensures that the </w:t>
      </w:r>
      <w:r w:rsidR="001B47F7">
        <w:rPr>
          <w:rFonts w:ascii="Times New Roman" w:hAnsi="Times New Roman" w:cs="Times New Roman"/>
          <w:sz w:val="24"/>
          <w:szCs w:val="24"/>
        </w:rPr>
        <w:t>caregivers</w:t>
      </w:r>
      <w:r w:rsidRPr="00F535D6">
        <w:rPr>
          <w:rFonts w:ascii="Times New Roman" w:hAnsi="Times New Roman" w:cs="Times New Roman"/>
          <w:sz w:val="24"/>
          <w:szCs w:val="24"/>
        </w:rPr>
        <w:t xml:space="preserve"> receive the services needed by the </w:t>
      </w:r>
      <w:r w:rsidR="001B47F7">
        <w:rPr>
          <w:rFonts w:ascii="Times New Roman" w:hAnsi="Times New Roman" w:cs="Times New Roman"/>
          <w:sz w:val="24"/>
          <w:szCs w:val="24"/>
        </w:rPr>
        <w:t>caregivers</w:t>
      </w:r>
      <w:r w:rsidRPr="00F535D6">
        <w:rPr>
          <w:rFonts w:ascii="Times New Roman" w:hAnsi="Times New Roman" w:cs="Times New Roman"/>
          <w:sz w:val="24"/>
          <w:szCs w:val="24"/>
        </w:rPr>
        <w:t xml:space="preserve">, and are aware of the opportunities available to the </w:t>
      </w:r>
      <w:r w:rsidR="001B47F7">
        <w:rPr>
          <w:rFonts w:ascii="Times New Roman" w:hAnsi="Times New Roman" w:cs="Times New Roman"/>
          <w:sz w:val="24"/>
          <w:szCs w:val="24"/>
        </w:rPr>
        <w:t>caregivers</w:t>
      </w:r>
      <w:r w:rsidRPr="00F535D6">
        <w:rPr>
          <w:rFonts w:ascii="Times New Roman" w:hAnsi="Times New Roman" w:cs="Times New Roman"/>
          <w:sz w:val="24"/>
          <w:szCs w:val="24"/>
        </w:rPr>
        <w:t xml:space="preserve">, by establishing adequate follow-up procedures; and </w:t>
      </w:r>
    </w:p>
    <w:p w14:paraId="4A9D77F5" w14:textId="1CD7CACB" w:rsidR="00DB1B21" w:rsidRPr="00F535D6" w:rsidRDefault="00FA188A" w:rsidP="00DB1B21">
      <w:pPr>
        <w:pStyle w:val="ListParagraph"/>
        <w:numPr>
          <w:ilvl w:val="0"/>
          <w:numId w:val="37"/>
        </w:numPr>
        <w:spacing w:after="0"/>
        <w:rPr>
          <w:rFonts w:ascii="Times New Roman" w:hAnsi="Times New Roman" w:cs="Times New Roman"/>
          <w:sz w:val="24"/>
          <w:szCs w:val="24"/>
        </w:rPr>
      </w:pPr>
      <w:r w:rsidRPr="00F535D6">
        <w:rPr>
          <w:rFonts w:ascii="Times New Roman" w:hAnsi="Times New Roman" w:cs="Times New Roman"/>
          <w:sz w:val="24"/>
          <w:szCs w:val="24"/>
        </w:rPr>
        <w:t xml:space="preserve">serves the entire community of </w:t>
      </w:r>
      <w:r w:rsidR="001B47F7">
        <w:rPr>
          <w:rFonts w:ascii="Times New Roman" w:hAnsi="Times New Roman" w:cs="Times New Roman"/>
          <w:sz w:val="24"/>
          <w:szCs w:val="24"/>
        </w:rPr>
        <w:t>caregivers</w:t>
      </w:r>
      <w:r w:rsidRPr="00F535D6">
        <w:rPr>
          <w:rFonts w:ascii="Times New Roman" w:hAnsi="Times New Roman" w:cs="Times New Roman"/>
          <w:sz w:val="24"/>
          <w:szCs w:val="24"/>
        </w:rPr>
        <w:t>, particularly—</w:t>
      </w:r>
    </w:p>
    <w:p w14:paraId="229CD065" w14:textId="77777777" w:rsidR="00DB1B21" w:rsidRPr="00F535D6" w:rsidRDefault="00FA188A" w:rsidP="00DB1B21">
      <w:pPr>
        <w:pStyle w:val="ListParagraph"/>
        <w:numPr>
          <w:ilvl w:val="1"/>
          <w:numId w:val="37"/>
        </w:numPr>
        <w:spacing w:after="0"/>
        <w:rPr>
          <w:rFonts w:ascii="Times New Roman" w:hAnsi="Times New Roman" w:cs="Times New Roman"/>
          <w:sz w:val="24"/>
          <w:szCs w:val="24"/>
        </w:rPr>
      </w:pPr>
      <w:r w:rsidRPr="00F535D6">
        <w:rPr>
          <w:rFonts w:ascii="Times New Roman" w:hAnsi="Times New Roman" w:cs="Times New Roman"/>
          <w:sz w:val="24"/>
          <w:szCs w:val="24"/>
        </w:rPr>
        <w:t>caregivers who are older individuals with greatest social need;</w:t>
      </w:r>
    </w:p>
    <w:p w14:paraId="598A0705" w14:textId="77777777" w:rsidR="00DB1B21" w:rsidRPr="00F535D6" w:rsidRDefault="00FA188A" w:rsidP="00DB1B21">
      <w:pPr>
        <w:pStyle w:val="ListParagraph"/>
        <w:numPr>
          <w:ilvl w:val="1"/>
          <w:numId w:val="37"/>
        </w:numPr>
        <w:spacing w:after="0"/>
        <w:rPr>
          <w:rFonts w:ascii="Times New Roman" w:hAnsi="Times New Roman" w:cs="Times New Roman"/>
          <w:sz w:val="24"/>
          <w:szCs w:val="24"/>
        </w:rPr>
      </w:pPr>
      <w:r w:rsidRPr="00F535D6">
        <w:rPr>
          <w:rFonts w:ascii="Times New Roman" w:hAnsi="Times New Roman" w:cs="Times New Roman"/>
          <w:sz w:val="24"/>
          <w:szCs w:val="24"/>
        </w:rPr>
        <w:t>older individuals with greatest economic need;</w:t>
      </w:r>
    </w:p>
    <w:p w14:paraId="1D7EC801" w14:textId="77777777" w:rsidR="00DB1B21" w:rsidRPr="00F535D6" w:rsidRDefault="00FA188A" w:rsidP="00DB1B21">
      <w:pPr>
        <w:pStyle w:val="ListParagraph"/>
        <w:numPr>
          <w:ilvl w:val="1"/>
          <w:numId w:val="37"/>
        </w:numPr>
        <w:spacing w:after="0"/>
        <w:rPr>
          <w:rFonts w:ascii="Times New Roman" w:hAnsi="Times New Roman" w:cs="Times New Roman"/>
          <w:sz w:val="24"/>
          <w:szCs w:val="24"/>
        </w:rPr>
      </w:pPr>
      <w:r w:rsidRPr="00F535D6">
        <w:rPr>
          <w:rFonts w:ascii="Times New Roman" w:hAnsi="Times New Roman" w:cs="Times New Roman"/>
          <w:sz w:val="24"/>
          <w:szCs w:val="24"/>
        </w:rPr>
        <w:t>older relative caregivers of children with severe disabilities, or individuals with disabilities who have severe disabilities;</w:t>
      </w:r>
    </w:p>
    <w:p w14:paraId="56E49E99" w14:textId="77777777" w:rsidR="00AC7969" w:rsidRPr="00F535D6" w:rsidRDefault="00FA188A" w:rsidP="00AC7969">
      <w:pPr>
        <w:pStyle w:val="ListParagraph"/>
        <w:numPr>
          <w:ilvl w:val="1"/>
          <w:numId w:val="37"/>
        </w:numPr>
        <w:spacing w:after="0"/>
        <w:rPr>
          <w:rFonts w:ascii="Times New Roman" w:hAnsi="Times New Roman" w:cs="Times New Roman"/>
          <w:sz w:val="24"/>
          <w:szCs w:val="24"/>
        </w:rPr>
      </w:pPr>
      <w:r w:rsidRPr="00F535D6">
        <w:rPr>
          <w:rFonts w:ascii="Times New Roman" w:hAnsi="Times New Roman" w:cs="Times New Roman"/>
          <w:sz w:val="24"/>
          <w:szCs w:val="24"/>
        </w:rPr>
        <w:t>family caregivers who provide care for individuals with Alzheimer’s disease and related disorders with neurological and organic brain dysfunction; and</w:t>
      </w:r>
    </w:p>
    <w:p w14:paraId="1BC466BD" w14:textId="77777777" w:rsidR="008D6BC5" w:rsidRPr="00F535D6" w:rsidRDefault="00FA188A" w:rsidP="00AC7969">
      <w:pPr>
        <w:pStyle w:val="ListParagraph"/>
        <w:numPr>
          <w:ilvl w:val="1"/>
          <w:numId w:val="37"/>
        </w:numPr>
        <w:spacing w:after="0"/>
        <w:rPr>
          <w:rFonts w:ascii="Times New Roman" w:hAnsi="Times New Roman" w:cs="Times New Roman"/>
          <w:sz w:val="24"/>
          <w:szCs w:val="24"/>
        </w:rPr>
      </w:pPr>
      <w:r w:rsidRPr="00F535D6">
        <w:rPr>
          <w:rFonts w:ascii="Times New Roman" w:hAnsi="Times New Roman" w:cs="Times New Roman"/>
          <w:sz w:val="24"/>
          <w:szCs w:val="24"/>
        </w:rPr>
        <w:t xml:space="preserve">caregivers of “frail” individuals defined as: unable to perform at least two activities of daily living without substantial human assistance, including verbal reminding, physical cueing, or supervision; and/or cognitive or other mental impairment, requires substantial supervision because the individual behaves in a manner that poses a serious health or safety hazard to the individual or to another individual.  </w:t>
      </w:r>
    </w:p>
    <w:p w14:paraId="32448842" w14:textId="2E1953B4" w:rsidR="00C96708" w:rsidRPr="00F535D6" w:rsidRDefault="00C96708" w:rsidP="00A5371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F964EF" w:rsidRPr="00F535D6">
        <w:rPr>
          <w:rFonts w:ascii="Times New Roman" w:hAnsi="Times New Roman" w:cs="Times New Roman"/>
          <w:sz w:val="24"/>
          <w:szCs w:val="24"/>
        </w:rPr>
        <w:t>Contact</w:t>
      </w:r>
      <w:r w:rsidR="00F61A35">
        <w:rPr>
          <w:rFonts w:ascii="Times New Roman" w:hAnsi="Times New Roman" w:cs="Times New Roman"/>
          <w:sz w:val="24"/>
          <w:szCs w:val="24"/>
        </w:rPr>
        <w:t xml:space="preserve"> </w:t>
      </w:r>
      <w:r w:rsidR="00EB7015">
        <w:rPr>
          <w:rFonts w:ascii="Times New Roman" w:hAnsi="Times New Roman" w:cs="Times New Roman"/>
          <w:sz w:val="24"/>
          <w:szCs w:val="24"/>
        </w:rPr>
        <w:t>(</w:t>
      </w:r>
      <w:r w:rsidR="00D8638E">
        <w:rPr>
          <w:rFonts w:ascii="Times New Roman" w:hAnsi="Times New Roman" w:cs="Times New Roman"/>
          <w:sz w:val="24"/>
          <w:szCs w:val="24"/>
        </w:rPr>
        <w:t xml:space="preserve">in person, </w:t>
      </w:r>
      <w:r w:rsidR="00EB7015">
        <w:rPr>
          <w:rFonts w:ascii="Times New Roman" w:hAnsi="Times New Roman" w:cs="Times New Roman"/>
          <w:sz w:val="24"/>
          <w:szCs w:val="24"/>
        </w:rPr>
        <w:t xml:space="preserve">phone, email, </w:t>
      </w:r>
      <w:r w:rsidR="00D8638E">
        <w:rPr>
          <w:rFonts w:ascii="Times New Roman" w:hAnsi="Times New Roman" w:cs="Times New Roman"/>
          <w:sz w:val="24"/>
          <w:szCs w:val="24"/>
        </w:rPr>
        <w:t xml:space="preserve">or other </w:t>
      </w:r>
      <w:r w:rsidR="006C1DBD">
        <w:rPr>
          <w:rFonts w:ascii="Times New Roman" w:hAnsi="Times New Roman" w:cs="Times New Roman"/>
          <w:sz w:val="24"/>
          <w:szCs w:val="24"/>
        </w:rPr>
        <w:t xml:space="preserve">communication </w:t>
      </w:r>
      <w:r w:rsidR="00D8638E">
        <w:rPr>
          <w:rFonts w:ascii="Times New Roman" w:hAnsi="Times New Roman" w:cs="Times New Roman"/>
          <w:sz w:val="24"/>
          <w:szCs w:val="24"/>
        </w:rPr>
        <w:t xml:space="preserve">in writing) </w:t>
      </w:r>
    </w:p>
    <w:p w14:paraId="09FFC811" w14:textId="0D008F25" w:rsidR="00C96708" w:rsidRPr="00F535D6" w:rsidRDefault="00C96708" w:rsidP="00A5371A">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w:t>
      </w:r>
      <w:r w:rsidR="005E2B66" w:rsidRPr="00F535D6">
        <w:rPr>
          <w:rFonts w:ascii="Times New Roman" w:hAnsi="Times New Roman" w:cs="Times New Roman"/>
          <w:b/>
          <w:bCs/>
          <w:sz w:val="24"/>
          <w:szCs w:val="24"/>
        </w:rPr>
        <w:t xml:space="preserve">  </w:t>
      </w:r>
      <w:r w:rsidR="005E2B66" w:rsidRPr="00F535D6">
        <w:rPr>
          <w:rFonts w:ascii="Times New Roman" w:hAnsi="Times New Roman" w:cs="Times New Roman"/>
          <w:b/>
          <w:bCs/>
          <w:color w:val="000000"/>
          <w:sz w:val="24"/>
          <w:szCs w:val="24"/>
        </w:rPr>
        <w:t>Assisted Transportation</w:t>
      </w:r>
    </w:p>
    <w:p w14:paraId="34AAEB36" w14:textId="4AE377F6" w:rsidR="00C96708" w:rsidRPr="00F535D6" w:rsidRDefault="00C96708" w:rsidP="00D9550A">
      <w:pPr>
        <w:contextualSpacing/>
        <w:rPr>
          <w:rFonts w:ascii="Times New Roman" w:hAnsi="Times New Roman" w:cs="Times New Roman"/>
          <w:sz w:val="24"/>
          <w:szCs w:val="24"/>
        </w:rPr>
      </w:pPr>
      <w:r w:rsidRPr="282BF838">
        <w:rPr>
          <w:rFonts w:ascii="Times New Roman" w:hAnsi="Times New Roman" w:cs="Times New Roman"/>
          <w:i/>
          <w:iCs/>
          <w:sz w:val="24"/>
          <w:szCs w:val="24"/>
        </w:rPr>
        <w:t>Definition and Example if Applicable:</w:t>
      </w:r>
      <w:r w:rsidR="00A807CB" w:rsidRPr="282BF838">
        <w:rPr>
          <w:rFonts w:ascii="Times New Roman" w:hAnsi="Times New Roman" w:cs="Times New Roman"/>
          <w:sz w:val="24"/>
          <w:szCs w:val="24"/>
        </w:rPr>
        <w:t xml:space="preserve">  </w:t>
      </w:r>
      <w:r w:rsidR="00A807CB" w:rsidRPr="282BF838">
        <w:rPr>
          <w:rFonts w:ascii="Times New Roman" w:eastAsia="Times New Roman" w:hAnsi="Times New Roman" w:cs="Times New Roman"/>
          <w:color w:val="000000" w:themeColor="text1"/>
          <w:sz w:val="24"/>
          <w:szCs w:val="24"/>
        </w:rPr>
        <w:t xml:space="preserve">Services or activities that provide or arrange for the travel, including travel costs, of individuals from one location to another.  This service includes escort or other appropriate assistance for a person who has difficulties (physical or cognitive) using regular vehicular transportation.  Does not include any other activity.  </w:t>
      </w:r>
    </w:p>
    <w:p w14:paraId="54A3AA9B" w14:textId="4FE87248" w:rsidR="00C96708" w:rsidRPr="00F535D6" w:rsidRDefault="00C96708"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D258B8" w:rsidRPr="00F535D6">
        <w:rPr>
          <w:rFonts w:ascii="Times New Roman" w:eastAsia="Times New Roman" w:hAnsi="Times New Roman" w:cs="Times New Roman"/>
          <w:color w:val="000000"/>
          <w:sz w:val="24"/>
          <w:szCs w:val="24"/>
        </w:rPr>
        <w:t>One-way trip</w:t>
      </w:r>
    </w:p>
    <w:p w14:paraId="25D4D074" w14:textId="6C835BEE" w:rsidR="00C96708" w:rsidRPr="00F535D6" w:rsidRDefault="00C96708" w:rsidP="00A5371A">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w:t>
      </w:r>
      <w:r w:rsidR="00C1583C" w:rsidRPr="00F535D6">
        <w:rPr>
          <w:rFonts w:ascii="Times New Roman" w:hAnsi="Times New Roman" w:cs="Times New Roman"/>
          <w:b/>
          <w:bCs/>
          <w:sz w:val="24"/>
          <w:szCs w:val="24"/>
        </w:rPr>
        <w:t xml:space="preserve">  </w:t>
      </w:r>
      <w:r w:rsidR="00C1583C" w:rsidRPr="00F535D6">
        <w:rPr>
          <w:rFonts w:ascii="Times New Roman" w:hAnsi="Times New Roman" w:cs="Times New Roman"/>
          <w:b/>
          <w:bCs/>
          <w:color w:val="000000"/>
          <w:sz w:val="24"/>
          <w:szCs w:val="24"/>
        </w:rPr>
        <w:t>Case Management</w:t>
      </w:r>
    </w:p>
    <w:p w14:paraId="35923B59" w14:textId="5B7E5F01" w:rsidR="00C1583C" w:rsidRPr="00F535D6" w:rsidRDefault="00C96708"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00C1583C" w:rsidRPr="00F535D6">
        <w:rPr>
          <w:rFonts w:ascii="Times New Roman" w:hAnsi="Times New Roman" w:cs="Times New Roman"/>
          <w:sz w:val="24"/>
          <w:szCs w:val="24"/>
        </w:rPr>
        <w:t xml:space="preserve">  Means a service provided to an older individual, at the direction of the older individual or a family member</w:t>
      </w:r>
      <w:r w:rsidR="005018AE">
        <w:rPr>
          <w:rFonts w:ascii="Times New Roman" w:hAnsi="Times New Roman" w:cs="Times New Roman"/>
          <w:sz w:val="24"/>
          <w:szCs w:val="24"/>
        </w:rPr>
        <w:t xml:space="preserve"> or other caregiver</w:t>
      </w:r>
      <w:r w:rsidR="00C1583C" w:rsidRPr="00F535D6">
        <w:rPr>
          <w:rFonts w:ascii="Times New Roman" w:hAnsi="Times New Roman" w:cs="Times New Roman"/>
          <w:sz w:val="24"/>
          <w:szCs w:val="24"/>
        </w:rPr>
        <w:t xml:space="preserve"> of the individual:</w:t>
      </w:r>
      <w:r w:rsidR="00744F6F">
        <w:rPr>
          <w:rFonts w:ascii="Times New Roman" w:hAnsi="Times New Roman" w:cs="Times New Roman"/>
          <w:sz w:val="24"/>
          <w:szCs w:val="24"/>
        </w:rPr>
        <w:t xml:space="preserve"> </w:t>
      </w:r>
    </w:p>
    <w:p w14:paraId="1DC3FA47" w14:textId="77777777" w:rsidR="007F7A75" w:rsidRPr="00F535D6" w:rsidRDefault="00C1583C" w:rsidP="007F7A75">
      <w:pPr>
        <w:pStyle w:val="ListParagraph"/>
        <w:numPr>
          <w:ilvl w:val="0"/>
          <w:numId w:val="38"/>
        </w:numPr>
        <w:spacing w:after="0"/>
        <w:rPr>
          <w:rFonts w:ascii="Times New Roman" w:hAnsi="Times New Roman" w:cs="Times New Roman"/>
          <w:sz w:val="24"/>
          <w:szCs w:val="24"/>
        </w:rPr>
      </w:pPr>
      <w:r w:rsidRPr="00F535D6">
        <w:rPr>
          <w:rFonts w:ascii="Times New Roman" w:hAnsi="Times New Roman" w:cs="Times New Roman"/>
          <w:sz w:val="24"/>
          <w:szCs w:val="24"/>
        </w:rPr>
        <w:t xml:space="preserve">by an individual who is trained or experienced in </w:t>
      </w:r>
      <w:proofErr w:type="gramStart"/>
      <w:r w:rsidRPr="00F535D6">
        <w:rPr>
          <w:rFonts w:ascii="Times New Roman" w:hAnsi="Times New Roman" w:cs="Times New Roman"/>
          <w:sz w:val="24"/>
          <w:szCs w:val="24"/>
        </w:rPr>
        <w:t>the case</w:t>
      </w:r>
      <w:proofErr w:type="gramEnd"/>
      <w:r w:rsidRPr="00F535D6">
        <w:rPr>
          <w:rFonts w:ascii="Times New Roman" w:hAnsi="Times New Roman" w:cs="Times New Roman"/>
          <w:sz w:val="24"/>
          <w:szCs w:val="24"/>
        </w:rPr>
        <w:t xml:space="preserve"> management skills that are required to deliver the services and coordination described in subparagraph; and </w:t>
      </w:r>
    </w:p>
    <w:p w14:paraId="5DB4FF0C" w14:textId="74DEADF1" w:rsidR="00C1583C" w:rsidRPr="00F535D6" w:rsidRDefault="00C1583C" w:rsidP="007F7A75">
      <w:pPr>
        <w:pStyle w:val="ListParagraph"/>
        <w:numPr>
          <w:ilvl w:val="0"/>
          <w:numId w:val="38"/>
        </w:numPr>
        <w:spacing w:after="0"/>
        <w:rPr>
          <w:rFonts w:ascii="Times New Roman" w:hAnsi="Times New Roman" w:cs="Times New Roman"/>
          <w:sz w:val="24"/>
          <w:szCs w:val="24"/>
        </w:rPr>
      </w:pPr>
      <w:r w:rsidRPr="00F535D6">
        <w:rPr>
          <w:rFonts w:ascii="Times New Roman" w:hAnsi="Times New Roman" w:cs="Times New Roman"/>
          <w:sz w:val="24"/>
          <w:szCs w:val="24"/>
        </w:rPr>
        <w:t xml:space="preserve">to assess the needs, and to arrange, coordinate, and monitor an optimum package of services to meet the needs, of the older individual; and </w:t>
      </w:r>
    </w:p>
    <w:p w14:paraId="03A94D8C" w14:textId="77777777" w:rsidR="00C1583C" w:rsidRPr="00F535D6" w:rsidRDefault="00C1583C" w:rsidP="00D9550A">
      <w:pPr>
        <w:spacing w:after="0"/>
        <w:contextualSpacing/>
        <w:rPr>
          <w:rFonts w:ascii="Times New Roman" w:hAnsi="Times New Roman" w:cs="Times New Roman"/>
          <w:sz w:val="24"/>
          <w:szCs w:val="24"/>
        </w:rPr>
      </w:pPr>
      <w:r w:rsidRPr="00F535D6">
        <w:rPr>
          <w:rFonts w:ascii="Times New Roman" w:hAnsi="Times New Roman" w:cs="Times New Roman"/>
          <w:sz w:val="24"/>
          <w:szCs w:val="24"/>
        </w:rPr>
        <w:t xml:space="preserve">Includes services and coordination such as— </w:t>
      </w:r>
    </w:p>
    <w:p w14:paraId="2B85D78C" w14:textId="77777777" w:rsidR="00B27EFA" w:rsidRPr="00F535D6" w:rsidRDefault="00C1583C" w:rsidP="00B27EFA">
      <w:pPr>
        <w:pStyle w:val="ListParagraph"/>
        <w:numPr>
          <w:ilvl w:val="0"/>
          <w:numId w:val="39"/>
        </w:numPr>
        <w:spacing w:after="0"/>
        <w:rPr>
          <w:rFonts w:ascii="Times New Roman" w:hAnsi="Times New Roman" w:cs="Times New Roman"/>
          <w:sz w:val="24"/>
          <w:szCs w:val="24"/>
        </w:rPr>
      </w:pPr>
      <w:r w:rsidRPr="00F535D6">
        <w:rPr>
          <w:rFonts w:ascii="Times New Roman" w:hAnsi="Times New Roman" w:cs="Times New Roman"/>
          <w:sz w:val="24"/>
          <w:szCs w:val="24"/>
        </w:rPr>
        <w:t xml:space="preserve">comprehensive assessment of the older individual (including the physical, psychological, and social needs of the individual); </w:t>
      </w:r>
    </w:p>
    <w:p w14:paraId="64538FC1" w14:textId="77777777" w:rsidR="003515D6" w:rsidRPr="00F535D6" w:rsidRDefault="00C1583C" w:rsidP="003515D6">
      <w:pPr>
        <w:pStyle w:val="ListParagraph"/>
        <w:numPr>
          <w:ilvl w:val="0"/>
          <w:numId w:val="39"/>
        </w:numPr>
        <w:spacing w:after="0"/>
        <w:rPr>
          <w:rFonts w:ascii="Times New Roman" w:hAnsi="Times New Roman" w:cs="Times New Roman"/>
          <w:sz w:val="24"/>
          <w:szCs w:val="24"/>
        </w:rPr>
      </w:pPr>
      <w:r w:rsidRPr="00F535D6">
        <w:rPr>
          <w:rFonts w:ascii="Times New Roman" w:hAnsi="Times New Roman" w:cs="Times New Roman"/>
          <w:sz w:val="24"/>
          <w:szCs w:val="24"/>
        </w:rPr>
        <w:lastRenderedPageBreak/>
        <w:t xml:space="preserve">development and implementation of a service plan with the older individual to mobilize the formal and informal resources and services identified in the assessment to meet the needs of the older individual, including coordination of the resources and services— </w:t>
      </w:r>
    </w:p>
    <w:p w14:paraId="334D1DE0" w14:textId="77777777" w:rsidR="006235CD" w:rsidRPr="00F535D6" w:rsidRDefault="00C1583C" w:rsidP="006235CD">
      <w:pPr>
        <w:pStyle w:val="ListParagraph"/>
        <w:numPr>
          <w:ilvl w:val="1"/>
          <w:numId w:val="39"/>
        </w:numPr>
        <w:spacing w:after="0"/>
        <w:rPr>
          <w:rFonts w:ascii="Times New Roman" w:hAnsi="Times New Roman" w:cs="Times New Roman"/>
          <w:sz w:val="24"/>
          <w:szCs w:val="24"/>
        </w:rPr>
      </w:pPr>
      <w:r w:rsidRPr="00F535D6">
        <w:rPr>
          <w:rFonts w:ascii="Times New Roman" w:hAnsi="Times New Roman" w:cs="Times New Roman"/>
          <w:sz w:val="24"/>
          <w:szCs w:val="24"/>
        </w:rPr>
        <w:t xml:space="preserve">with any other plans that exist for various formal services, such as hospital discharge plans; and </w:t>
      </w:r>
    </w:p>
    <w:p w14:paraId="424D61BD" w14:textId="0D4BE2EC" w:rsidR="00C1583C" w:rsidRPr="00F535D6" w:rsidRDefault="00C1583C" w:rsidP="006235CD">
      <w:pPr>
        <w:pStyle w:val="ListParagraph"/>
        <w:numPr>
          <w:ilvl w:val="1"/>
          <w:numId w:val="39"/>
        </w:numPr>
        <w:spacing w:after="0"/>
        <w:rPr>
          <w:rFonts w:ascii="Times New Roman" w:hAnsi="Times New Roman" w:cs="Times New Roman"/>
          <w:sz w:val="24"/>
          <w:szCs w:val="24"/>
        </w:rPr>
      </w:pPr>
      <w:r w:rsidRPr="00F535D6">
        <w:rPr>
          <w:rFonts w:ascii="Times New Roman" w:hAnsi="Times New Roman" w:cs="Times New Roman"/>
          <w:sz w:val="24"/>
          <w:szCs w:val="24"/>
        </w:rPr>
        <w:t xml:space="preserve">with the information and assistance services provided under the Older Americans Act; </w:t>
      </w:r>
    </w:p>
    <w:p w14:paraId="4FDD9B3D" w14:textId="77777777" w:rsidR="00E065BF" w:rsidRPr="00F535D6" w:rsidRDefault="00C1583C" w:rsidP="00E065BF">
      <w:pPr>
        <w:pStyle w:val="ListParagraph"/>
        <w:numPr>
          <w:ilvl w:val="0"/>
          <w:numId w:val="40"/>
        </w:numPr>
        <w:spacing w:after="0"/>
        <w:rPr>
          <w:rFonts w:ascii="Times New Roman" w:hAnsi="Times New Roman" w:cs="Times New Roman"/>
          <w:sz w:val="24"/>
          <w:szCs w:val="24"/>
        </w:rPr>
      </w:pPr>
      <w:r w:rsidRPr="00F535D6">
        <w:rPr>
          <w:rFonts w:ascii="Times New Roman" w:hAnsi="Times New Roman" w:cs="Times New Roman"/>
          <w:sz w:val="24"/>
          <w:szCs w:val="24"/>
        </w:rPr>
        <w:t xml:space="preserve">coordination and monitoring of formal and informal service delivery, including coordination and monitoring to ensure that services specified in the plan are being provided; </w:t>
      </w:r>
    </w:p>
    <w:p w14:paraId="400F5DCB" w14:textId="77777777" w:rsidR="00E377C4" w:rsidRPr="00F535D6" w:rsidRDefault="00C1583C" w:rsidP="00E377C4">
      <w:pPr>
        <w:pStyle w:val="ListParagraph"/>
        <w:numPr>
          <w:ilvl w:val="1"/>
          <w:numId w:val="40"/>
        </w:numPr>
        <w:spacing w:after="0"/>
        <w:rPr>
          <w:rFonts w:ascii="Times New Roman" w:hAnsi="Times New Roman" w:cs="Times New Roman"/>
          <w:sz w:val="24"/>
          <w:szCs w:val="24"/>
        </w:rPr>
      </w:pPr>
      <w:r w:rsidRPr="00F535D6">
        <w:rPr>
          <w:rFonts w:ascii="Times New Roman" w:hAnsi="Times New Roman" w:cs="Times New Roman"/>
          <w:sz w:val="24"/>
          <w:szCs w:val="24"/>
        </w:rPr>
        <w:t xml:space="preserve">periodic reassessment and revision of the status of the older individual with— </w:t>
      </w:r>
    </w:p>
    <w:p w14:paraId="6961E356" w14:textId="77777777" w:rsidR="00E377C4" w:rsidRPr="00F535D6" w:rsidRDefault="00C1583C" w:rsidP="00E377C4">
      <w:pPr>
        <w:pStyle w:val="ListParagraph"/>
        <w:numPr>
          <w:ilvl w:val="1"/>
          <w:numId w:val="40"/>
        </w:numPr>
        <w:spacing w:after="0"/>
        <w:rPr>
          <w:rFonts w:ascii="Times New Roman" w:hAnsi="Times New Roman" w:cs="Times New Roman"/>
          <w:sz w:val="24"/>
          <w:szCs w:val="24"/>
        </w:rPr>
      </w:pPr>
      <w:r w:rsidRPr="00F535D6">
        <w:rPr>
          <w:rFonts w:ascii="Times New Roman" w:hAnsi="Times New Roman" w:cs="Times New Roman"/>
          <w:sz w:val="24"/>
          <w:szCs w:val="24"/>
        </w:rPr>
        <w:t xml:space="preserve">the older individual; or </w:t>
      </w:r>
    </w:p>
    <w:p w14:paraId="72CD8632" w14:textId="77777777" w:rsidR="00E377C4" w:rsidRPr="00F535D6" w:rsidRDefault="00C1583C" w:rsidP="00E377C4">
      <w:pPr>
        <w:pStyle w:val="ListParagraph"/>
        <w:numPr>
          <w:ilvl w:val="1"/>
          <w:numId w:val="40"/>
        </w:numPr>
        <w:spacing w:after="0"/>
        <w:rPr>
          <w:rFonts w:ascii="Times New Roman" w:hAnsi="Times New Roman" w:cs="Times New Roman"/>
          <w:sz w:val="24"/>
          <w:szCs w:val="24"/>
        </w:rPr>
      </w:pPr>
      <w:r w:rsidRPr="00F535D6">
        <w:rPr>
          <w:rFonts w:ascii="Times New Roman" w:hAnsi="Times New Roman" w:cs="Times New Roman"/>
          <w:sz w:val="24"/>
          <w:szCs w:val="24"/>
        </w:rPr>
        <w:t xml:space="preserve">if necessary, a primary caregiver or family member of the older individual; and </w:t>
      </w:r>
    </w:p>
    <w:p w14:paraId="017AAE28" w14:textId="063322DF" w:rsidR="00C1583C" w:rsidRPr="00F535D6" w:rsidRDefault="00C1583C" w:rsidP="00E377C4">
      <w:pPr>
        <w:pStyle w:val="ListParagraph"/>
        <w:numPr>
          <w:ilvl w:val="1"/>
          <w:numId w:val="40"/>
        </w:numPr>
        <w:spacing w:after="0"/>
        <w:rPr>
          <w:rFonts w:ascii="Times New Roman" w:hAnsi="Times New Roman" w:cs="Times New Roman"/>
          <w:sz w:val="24"/>
          <w:szCs w:val="24"/>
        </w:rPr>
      </w:pPr>
      <w:r w:rsidRPr="00F535D6">
        <w:rPr>
          <w:rFonts w:ascii="Times New Roman" w:hAnsi="Times New Roman" w:cs="Times New Roman"/>
          <w:sz w:val="24"/>
          <w:szCs w:val="24"/>
        </w:rPr>
        <w:t>in accordance with the wishes of the older individual, advocacy on behalf of the older individual for needed services or resources.</w:t>
      </w:r>
    </w:p>
    <w:p w14:paraId="704DCB4D" w14:textId="4E0156C7" w:rsidR="00C96708" w:rsidRPr="00F535D6" w:rsidRDefault="00C1583C" w:rsidP="00A5371A">
      <w:pPr>
        <w:spacing w:before="240"/>
        <w:contextualSpacing/>
        <w:rPr>
          <w:rFonts w:ascii="Times New Roman" w:eastAsia="Times New Roman" w:hAnsi="Times New Roman" w:cs="Times New Roman"/>
          <w:color w:val="000000"/>
          <w:sz w:val="24"/>
          <w:szCs w:val="24"/>
        </w:rPr>
      </w:pPr>
      <w:r w:rsidRPr="6A551E28">
        <w:rPr>
          <w:rFonts w:ascii="Times New Roman" w:eastAsia="Times New Roman" w:hAnsi="Times New Roman" w:cs="Times New Roman"/>
          <w:color w:val="000000" w:themeColor="text1"/>
          <w:sz w:val="24"/>
          <w:szCs w:val="24"/>
        </w:rPr>
        <w:t>Example: Case management can include the following processes: intake, assessment of needs, service planning, service plan implementation, service coordination, monitoring and follow-up, reassessment, crisis intervention, and case closure.</w:t>
      </w:r>
    </w:p>
    <w:p w14:paraId="737D4F04" w14:textId="73A53306" w:rsidR="00C96708" w:rsidRPr="00F535D6" w:rsidRDefault="00C96708"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884DFB" w:rsidRPr="00F535D6">
        <w:rPr>
          <w:rFonts w:ascii="Times New Roman" w:hAnsi="Times New Roman" w:cs="Times New Roman"/>
          <w:sz w:val="24"/>
          <w:szCs w:val="24"/>
        </w:rPr>
        <w:t xml:space="preserve"> Hours (partial hour may be reported to two decimal places, e.g., 0.25 hours.)</w:t>
      </w:r>
    </w:p>
    <w:p w14:paraId="7B2D76F1" w14:textId="658DDF06" w:rsidR="00C96708" w:rsidRPr="00F535D6" w:rsidRDefault="00C96708" w:rsidP="00A5371A">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w:t>
      </w:r>
      <w:r w:rsidR="00933E4E" w:rsidRPr="00F535D6">
        <w:rPr>
          <w:rFonts w:ascii="Times New Roman" w:hAnsi="Times New Roman" w:cs="Times New Roman"/>
          <w:b/>
          <w:bCs/>
          <w:sz w:val="24"/>
          <w:szCs w:val="24"/>
        </w:rPr>
        <w:t xml:space="preserve">  </w:t>
      </w:r>
      <w:r w:rsidR="00933E4E" w:rsidRPr="00F535D6">
        <w:rPr>
          <w:rFonts w:ascii="Times New Roman" w:hAnsi="Times New Roman" w:cs="Times New Roman"/>
          <w:b/>
          <w:bCs/>
          <w:color w:val="000000"/>
          <w:sz w:val="24"/>
          <w:szCs w:val="24"/>
        </w:rPr>
        <w:t>Chore</w:t>
      </w:r>
    </w:p>
    <w:p w14:paraId="37B0FC95" w14:textId="349D17BB" w:rsidR="00C178F0" w:rsidRPr="00F535D6" w:rsidRDefault="00C96708" w:rsidP="00D9550A">
      <w:pPr>
        <w:contextualSpacing/>
        <w:rPr>
          <w:rFonts w:ascii="Times New Roman" w:hAnsi="Times New Roman" w:cs="Times New Roman"/>
          <w:sz w:val="24"/>
          <w:szCs w:val="24"/>
        </w:rPr>
      </w:pPr>
      <w:r w:rsidRPr="5A56B788">
        <w:rPr>
          <w:rFonts w:ascii="Times New Roman" w:hAnsi="Times New Roman" w:cs="Times New Roman"/>
          <w:i/>
          <w:iCs/>
          <w:sz w:val="24"/>
          <w:szCs w:val="24"/>
        </w:rPr>
        <w:t>Definition and Example if Applicable:</w:t>
      </w:r>
      <w:r w:rsidR="001B5146" w:rsidRPr="5A56B788">
        <w:rPr>
          <w:rFonts w:ascii="Times New Roman" w:hAnsi="Times New Roman" w:cs="Times New Roman"/>
          <w:sz w:val="24"/>
          <w:szCs w:val="24"/>
        </w:rPr>
        <w:t xml:space="preserve">  Performance of heavy household tasks provided in a person’s home and possibly other community settings.  Tasks may include yard work or sidewalk maintenance in addition to heavy housework.  </w:t>
      </w:r>
      <w:r w:rsidR="00570734">
        <w:rPr>
          <w:rFonts w:ascii="Times New Roman" w:hAnsi="Times New Roman" w:cs="Times New Roman"/>
          <w:sz w:val="24"/>
          <w:szCs w:val="24"/>
        </w:rPr>
        <w:t>Home modifications</w:t>
      </w:r>
      <w:r w:rsidR="00522813">
        <w:rPr>
          <w:rFonts w:ascii="Times New Roman" w:hAnsi="Times New Roman" w:cs="Times New Roman"/>
          <w:sz w:val="24"/>
          <w:szCs w:val="24"/>
        </w:rPr>
        <w:t>/repairs should be reported under that domain in Other Services.</w:t>
      </w:r>
    </w:p>
    <w:p w14:paraId="174B63D1" w14:textId="62571329" w:rsidR="00C96708" w:rsidRPr="00F535D6" w:rsidRDefault="00C96708"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A83EF6" w:rsidRPr="00F535D6">
        <w:rPr>
          <w:rFonts w:ascii="Times New Roman" w:hAnsi="Times New Roman" w:cs="Times New Roman"/>
          <w:sz w:val="24"/>
          <w:szCs w:val="24"/>
        </w:rPr>
        <w:t>Hours (partial hour may be reported to two decimal places, e.g., 0.25 hours.</w:t>
      </w:r>
    </w:p>
    <w:p w14:paraId="22FCC2AE" w14:textId="2F2CB189" w:rsidR="00C96708" w:rsidRPr="00F535D6" w:rsidRDefault="00C96708"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000E4AA3" w:rsidRPr="00F535D6">
        <w:rPr>
          <w:rFonts w:ascii="Times New Roman" w:hAnsi="Times New Roman" w:cs="Times New Roman"/>
          <w:b/>
          <w:bCs/>
          <w:sz w:val="24"/>
          <w:szCs w:val="24"/>
        </w:rPr>
        <w:t xml:space="preserve">  </w:t>
      </w:r>
      <w:r w:rsidR="000E4AA3" w:rsidRPr="00F535D6">
        <w:rPr>
          <w:rFonts w:ascii="Times New Roman" w:hAnsi="Times New Roman" w:cs="Times New Roman"/>
          <w:b/>
          <w:bCs/>
          <w:color w:val="000000"/>
          <w:sz w:val="24"/>
          <w:szCs w:val="24"/>
        </w:rPr>
        <w:t>Congregate Nutrition</w:t>
      </w:r>
    </w:p>
    <w:p w14:paraId="6C72B76E" w14:textId="3B367A22" w:rsidR="00AA7068" w:rsidRPr="00F535D6" w:rsidRDefault="00C96708" w:rsidP="00D9550A">
      <w:pPr>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 and Example if Applicable:</w:t>
      </w:r>
      <w:r w:rsidR="00481415" w:rsidRPr="00F535D6">
        <w:rPr>
          <w:rFonts w:ascii="Times New Roman" w:hAnsi="Times New Roman" w:cs="Times New Roman"/>
          <w:i/>
          <w:iCs/>
          <w:sz w:val="24"/>
          <w:szCs w:val="24"/>
        </w:rPr>
        <w:t xml:space="preserve">  </w:t>
      </w:r>
      <w:r w:rsidR="00481415" w:rsidRPr="3E79476B">
        <w:rPr>
          <w:rFonts w:ascii="Times New Roman" w:eastAsia="Times New Roman" w:hAnsi="Times New Roman" w:cs="Times New Roman"/>
          <w:color w:val="000000" w:themeColor="text1"/>
          <w:sz w:val="24"/>
          <w:szCs w:val="24"/>
        </w:rPr>
        <w:t>A meal provided by a qualified nutrition project provider to a</w:t>
      </w:r>
      <w:r w:rsidR="65F6060F" w:rsidRPr="3E79476B">
        <w:rPr>
          <w:rFonts w:ascii="Times New Roman" w:eastAsia="Times New Roman" w:hAnsi="Times New Roman" w:cs="Times New Roman"/>
          <w:color w:val="000000" w:themeColor="text1"/>
          <w:sz w:val="24"/>
          <w:szCs w:val="24"/>
        </w:rPr>
        <w:t>n</w:t>
      </w:r>
      <w:r w:rsidR="00481415" w:rsidRPr="3E79476B">
        <w:rPr>
          <w:rFonts w:ascii="Times New Roman" w:eastAsia="Times New Roman" w:hAnsi="Times New Roman" w:cs="Times New Roman"/>
          <w:color w:val="000000" w:themeColor="text1"/>
          <w:sz w:val="24"/>
          <w:szCs w:val="24"/>
        </w:rPr>
        <w:t xml:space="preserve"> </w:t>
      </w:r>
      <w:r w:rsidR="0B3C9ADA" w:rsidRPr="3E79476B">
        <w:rPr>
          <w:rFonts w:ascii="Times New Roman" w:eastAsia="Times New Roman" w:hAnsi="Times New Roman" w:cs="Times New Roman"/>
          <w:color w:val="000000" w:themeColor="text1"/>
          <w:sz w:val="24"/>
          <w:szCs w:val="24"/>
        </w:rPr>
        <w:t>eligible</w:t>
      </w:r>
      <w:r w:rsidR="00481415" w:rsidRPr="3E79476B">
        <w:rPr>
          <w:rFonts w:ascii="Times New Roman" w:eastAsia="Times New Roman" w:hAnsi="Times New Roman" w:cs="Times New Roman"/>
          <w:color w:val="000000" w:themeColor="text1"/>
          <w:sz w:val="24"/>
          <w:szCs w:val="24"/>
        </w:rPr>
        <w:t xml:space="preserve"> individual in a congregate or group setting.  The meal is served in a program that is administered by State Units on Aging (SUAs) and/or Area Agencies on Aging (AAAs) and meets all the requirements of the Older Americans Act and State/Local laws.  Meals provided from non-OAA sources to individuals through means-tested programs may be included.  </w:t>
      </w:r>
    </w:p>
    <w:p w14:paraId="18CF0118" w14:textId="5869AFC9" w:rsidR="00181820" w:rsidRPr="00F535D6" w:rsidRDefault="00C96708" w:rsidP="00A5371A">
      <w:pPr>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181820" w:rsidRPr="00F535D6">
        <w:rPr>
          <w:rFonts w:ascii="Times New Roman" w:eastAsia="Times New Roman" w:hAnsi="Times New Roman" w:cs="Times New Roman"/>
          <w:color w:val="000000"/>
          <w:sz w:val="24"/>
          <w:szCs w:val="24"/>
        </w:rPr>
        <w:t>Meal</w:t>
      </w:r>
    </w:p>
    <w:p w14:paraId="1FC510ED" w14:textId="4F65FBA9" w:rsidR="00C96708" w:rsidRPr="00F535D6" w:rsidRDefault="00C96708"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003E13D4" w:rsidRPr="00F535D6">
        <w:rPr>
          <w:rFonts w:ascii="Times New Roman" w:hAnsi="Times New Roman" w:cs="Times New Roman"/>
          <w:b/>
          <w:bCs/>
          <w:sz w:val="24"/>
          <w:szCs w:val="24"/>
        </w:rPr>
        <w:t xml:space="preserve">  </w:t>
      </w:r>
      <w:r w:rsidR="003E13D4" w:rsidRPr="00F535D6">
        <w:rPr>
          <w:rFonts w:ascii="Times New Roman" w:hAnsi="Times New Roman" w:cs="Times New Roman"/>
          <w:b/>
          <w:bCs/>
          <w:color w:val="000000"/>
          <w:sz w:val="24"/>
          <w:szCs w:val="24"/>
        </w:rPr>
        <w:t>Counseling (Caregiver)</w:t>
      </w:r>
    </w:p>
    <w:p w14:paraId="662708B2" w14:textId="41C5E599" w:rsidR="00C96708" w:rsidRPr="00F535D6" w:rsidRDefault="00C96708"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009C0AA9" w:rsidRPr="00F535D6">
        <w:rPr>
          <w:rFonts w:ascii="Times New Roman" w:hAnsi="Times New Roman" w:cs="Times New Roman"/>
          <w:sz w:val="24"/>
          <w:szCs w:val="24"/>
        </w:rPr>
        <w:t xml:space="preserve">  A service designed to support caregivers and assist them in their decision-making and problem solving.  Counselors are service providers that are degreed and/or credentialed as required by State/Territory policy, trained to work with older adults and families and specifically to understand and address the complex physical, behavioral, and emotional problems related to their caregiver roles.  This includes </w:t>
      </w:r>
      <w:proofErr w:type="gramStart"/>
      <w:r w:rsidR="009C0AA9" w:rsidRPr="00F535D6">
        <w:rPr>
          <w:rFonts w:ascii="Times New Roman" w:hAnsi="Times New Roman" w:cs="Times New Roman"/>
          <w:sz w:val="24"/>
          <w:szCs w:val="24"/>
        </w:rPr>
        <w:t>counseling to</w:t>
      </w:r>
      <w:proofErr w:type="gramEnd"/>
      <w:r w:rsidR="009C0AA9" w:rsidRPr="00F535D6">
        <w:rPr>
          <w:rFonts w:ascii="Times New Roman" w:hAnsi="Times New Roman" w:cs="Times New Roman"/>
          <w:sz w:val="24"/>
          <w:szCs w:val="24"/>
        </w:rPr>
        <w:t xml:space="preserve"> individuals or group sessions.  Counseling is a separate function apart from support group activities or training (see definitions for these services).</w:t>
      </w:r>
    </w:p>
    <w:p w14:paraId="5CF26172" w14:textId="77777777" w:rsidR="00371763" w:rsidRPr="00F535D6" w:rsidRDefault="00C96708"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lastRenderedPageBreak/>
        <w:t>Service Unit:</w:t>
      </w:r>
      <w:r w:rsidRPr="00F535D6">
        <w:rPr>
          <w:rFonts w:ascii="Times New Roman" w:hAnsi="Times New Roman" w:cs="Times New Roman"/>
          <w:sz w:val="24"/>
          <w:szCs w:val="24"/>
        </w:rPr>
        <w:t xml:space="preserve">  </w:t>
      </w:r>
      <w:r w:rsidR="00037EFD" w:rsidRPr="00F535D6">
        <w:rPr>
          <w:rFonts w:ascii="Times New Roman" w:hAnsi="Times New Roman" w:cs="Times New Roman"/>
          <w:sz w:val="24"/>
          <w:szCs w:val="24"/>
        </w:rPr>
        <w:t>Hours (partial hour may be reported to two decimal places, e.g., 0.25 hours.)</w:t>
      </w:r>
    </w:p>
    <w:p w14:paraId="7CFF3327" w14:textId="58135DB2" w:rsidR="00AF1D9D" w:rsidRPr="00F535D6" w:rsidRDefault="00AF1D9D"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00FD60E0" w:rsidRPr="00F535D6">
        <w:rPr>
          <w:rFonts w:ascii="Times New Roman" w:hAnsi="Times New Roman" w:cs="Times New Roman"/>
          <w:i/>
          <w:iCs/>
          <w:sz w:val="24"/>
          <w:szCs w:val="24"/>
        </w:rPr>
        <w:t xml:space="preserve">  </w:t>
      </w:r>
      <w:r w:rsidR="00FD60E0" w:rsidRPr="00F535D6">
        <w:rPr>
          <w:rFonts w:ascii="Times New Roman" w:hAnsi="Times New Roman" w:cs="Times New Roman"/>
          <w:b/>
          <w:bCs/>
          <w:color w:val="000000"/>
          <w:sz w:val="24"/>
          <w:szCs w:val="24"/>
        </w:rPr>
        <w:t>Health Promotion: Evidence-Based</w:t>
      </w:r>
    </w:p>
    <w:p w14:paraId="66B9AD38" w14:textId="031F226A" w:rsidR="00ED2D7D" w:rsidRPr="00F535D6" w:rsidRDefault="00AF1D9D"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00841DB4" w:rsidRPr="00F535D6">
        <w:rPr>
          <w:rFonts w:ascii="Times New Roman" w:hAnsi="Times New Roman" w:cs="Times New Roman"/>
          <w:sz w:val="24"/>
          <w:szCs w:val="24"/>
        </w:rPr>
        <w:t xml:space="preserve">  </w:t>
      </w:r>
      <w:r w:rsidR="00825818">
        <w:rPr>
          <w:rFonts w:ascii="Times New Roman" w:hAnsi="Times New Roman" w:cs="Times New Roman"/>
          <w:sz w:val="24"/>
          <w:szCs w:val="24"/>
        </w:rPr>
        <w:t>Community-based interventions</w:t>
      </w:r>
      <w:r w:rsidR="00FB581B">
        <w:rPr>
          <w:rFonts w:ascii="Times New Roman" w:hAnsi="Times New Roman" w:cs="Times New Roman"/>
          <w:sz w:val="24"/>
          <w:szCs w:val="24"/>
        </w:rPr>
        <w:t xml:space="preserve"> </w:t>
      </w:r>
      <w:r w:rsidR="00FB581B" w:rsidRPr="00FB581B">
        <w:rPr>
          <w:rFonts w:ascii="Times New Roman" w:hAnsi="Times New Roman" w:cs="Times New Roman"/>
          <w:sz w:val="24"/>
          <w:szCs w:val="24"/>
        </w:rPr>
        <w:t>as set forth in Title III, part D of the Act</w:t>
      </w:r>
      <w:r w:rsidR="0040626A">
        <w:rPr>
          <w:rFonts w:ascii="Times New Roman" w:hAnsi="Times New Roman" w:cs="Times New Roman"/>
          <w:sz w:val="24"/>
          <w:szCs w:val="24"/>
        </w:rPr>
        <w:t xml:space="preserve"> that have been proven to improve </w:t>
      </w:r>
      <w:proofErr w:type="gramStart"/>
      <w:r w:rsidR="0040626A">
        <w:rPr>
          <w:rFonts w:ascii="Times New Roman" w:hAnsi="Times New Roman" w:cs="Times New Roman"/>
          <w:sz w:val="24"/>
          <w:szCs w:val="24"/>
        </w:rPr>
        <w:t>the health</w:t>
      </w:r>
      <w:proofErr w:type="gramEnd"/>
      <w:r w:rsidR="0040626A">
        <w:rPr>
          <w:rFonts w:ascii="Times New Roman" w:hAnsi="Times New Roman" w:cs="Times New Roman"/>
          <w:sz w:val="24"/>
          <w:szCs w:val="24"/>
        </w:rPr>
        <w:t xml:space="preserve"> and well-being and/or reduce risk of injury</w:t>
      </w:r>
      <w:r w:rsidR="000E42B3">
        <w:rPr>
          <w:rFonts w:ascii="Times New Roman" w:hAnsi="Times New Roman" w:cs="Times New Roman"/>
          <w:sz w:val="24"/>
          <w:szCs w:val="24"/>
        </w:rPr>
        <w:t>,</w:t>
      </w:r>
      <w:r w:rsidR="0040626A">
        <w:rPr>
          <w:rFonts w:ascii="Times New Roman" w:hAnsi="Times New Roman" w:cs="Times New Roman"/>
          <w:sz w:val="24"/>
          <w:szCs w:val="24"/>
        </w:rPr>
        <w:t xml:space="preserve"> disease, or disability among older adults.</w:t>
      </w:r>
      <w:r w:rsidR="000E42B3">
        <w:rPr>
          <w:rFonts w:ascii="Times New Roman" w:hAnsi="Times New Roman" w:cs="Times New Roman"/>
          <w:sz w:val="24"/>
          <w:szCs w:val="24"/>
        </w:rPr>
        <w:t xml:space="preserve"> </w:t>
      </w:r>
      <w:r w:rsidR="0040626A">
        <w:rPr>
          <w:rFonts w:ascii="Times New Roman" w:hAnsi="Times New Roman" w:cs="Times New Roman"/>
          <w:sz w:val="24"/>
          <w:szCs w:val="24"/>
        </w:rPr>
        <w:t xml:space="preserve"> </w:t>
      </w:r>
      <w:r w:rsidR="00586D7C">
        <w:rPr>
          <w:rFonts w:ascii="Times New Roman" w:hAnsi="Times New Roman" w:cs="Times New Roman"/>
          <w:sz w:val="24"/>
          <w:szCs w:val="24"/>
        </w:rPr>
        <w:t xml:space="preserve">Interventions may be </w:t>
      </w:r>
      <w:r w:rsidR="003876A2" w:rsidRPr="00F535D6">
        <w:rPr>
          <w:rFonts w:ascii="Times New Roman" w:hAnsi="Times New Roman" w:cs="Times New Roman"/>
          <w:sz w:val="24"/>
          <w:szCs w:val="24"/>
        </w:rPr>
        <w:t>related to the prevention and mitigation of the effects of chronic disease (including osteoporosis, hypertension, obesity, diabetes, and cardiovascular disease</w:t>
      </w:r>
      <w:r w:rsidR="003876A2" w:rsidRPr="6A551E28">
        <w:rPr>
          <w:rFonts w:ascii="Times New Roman" w:hAnsi="Times New Roman" w:cs="Times New Roman"/>
          <w:sz w:val="24"/>
          <w:szCs w:val="24"/>
        </w:rPr>
        <w:t>),</w:t>
      </w:r>
      <w:r w:rsidR="003876A2" w:rsidRPr="00F535D6">
        <w:rPr>
          <w:rFonts w:ascii="Times New Roman" w:hAnsi="Times New Roman" w:cs="Times New Roman"/>
          <w:sz w:val="24"/>
          <w:szCs w:val="24"/>
        </w:rPr>
        <w:t xml:space="preserve"> alcohol and substance abuse reduction, smoking cessation, weight loss and control, stress management, falls prevention, physical activity, and improved nutrition.  </w:t>
      </w:r>
      <w:r w:rsidR="003E108B">
        <w:rPr>
          <w:rFonts w:ascii="Times New Roman" w:hAnsi="Times New Roman" w:cs="Times New Roman"/>
          <w:sz w:val="24"/>
          <w:szCs w:val="24"/>
        </w:rPr>
        <w:t>Interventions</w:t>
      </w:r>
      <w:r w:rsidR="003876A2" w:rsidRPr="00F535D6">
        <w:rPr>
          <w:rFonts w:ascii="Times New Roman" w:hAnsi="Times New Roman" w:cs="Times New Roman"/>
          <w:sz w:val="24"/>
          <w:szCs w:val="24"/>
        </w:rPr>
        <w:t xml:space="preserve"> must meet ACL/</w:t>
      </w:r>
      <w:proofErr w:type="spellStart"/>
      <w:r w:rsidR="003876A2" w:rsidRPr="00F535D6">
        <w:rPr>
          <w:rFonts w:ascii="Times New Roman" w:hAnsi="Times New Roman" w:cs="Times New Roman"/>
          <w:sz w:val="24"/>
          <w:szCs w:val="24"/>
        </w:rPr>
        <w:t>AoA’s</w:t>
      </w:r>
      <w:proofErr w:type="spellEnd"/>
      <w:r w:rsidR="003876A2" w:rsidRPr="00F535D6">
        <w:rPr>
          <w:rFonts w:ascii="Times New Roman" w:hAnsi="Times New Roman" w:cs="Times New Roman"/>
          <w:sz w:val="24"/>
          <w:szCs w:val="24"/>
        </w:rPr>
        <w:t xml:space="preserve"> definition for an evidence-based program</w:t>
      </w:r>
      <w:r w:rsidR="00970868">
        <w:rPr>
          <w:rFonts w:ascii="Times New Roman" w:hAnsi="Times New Roman" w:cs="Times New Roman"/>
          <w:sz w:val="24"/>
          <w:szCs w:val="24"/>
        </w:rPr>
        <w:t>.  For more information</w:t>
      </w:r>
      <w:r w:rsidR="00BE4712">
        <w:rPr>
          <w:rFonts w:ascii="Times New Roman" w:hAnsi="Times New Roman" w:cs="Times New Roman"/>
          <w:sz w:val="24"/>
          <w:szCs w:val="24"/>
        </w:rPr>
        <w:t>,</w:t>
      </w:r>
      <w:r w:rsidR="00970868">
        <w:rPr>
          <w:rFonts w:ascii="Times New Roman" w:hAnsi="Times New Roman" w:cs="Times New Roman"/>
          <w:sz w:val="24"/>
          <w:szCs w:val="24"/>
        </w:rPr>
        <w:t xml:space="preserve"> see</w:t>
      </w:r>
      <w:r w:rsidR="000A7BFF">
        <w:rPr>
          <w:rFonts w:ascii="Times New Roman" w:hAnsi="Times New Roman" w:cs="Times New Roman"/>
          <w:sz w:val="24"/>
          <w:szCs w:val="24"/>
        </w:rPr>
        <w:t xml:space="preserve"> </w:t>
      </w:r>
      <w:r w:rsidR="003876A2" w:rsidRPr="00F535D6">
        <w:rPr>
          <w:rFonts w:ascii="Times New Roman" w:hAnsi="Times New Roman" w:cs="Times New Roman"/>
          <w:sz w:val="24"/>
          <w:szCs w:val="24"/>
        </w:rPr>
        <w:t xml:space="preserve">the </w:t>
      </w:r>
      <w:hyperlink r:id="rId14" w:history="1">
        <w:r w:rsidR="003876A2" w:rsidRPr="00BE4712">
          <w:rPr>
            <w:rStyle w:val="Hyperlink"/>
            <w:rFonts w:ascii="Times New Roman" w:hAnsi="Times New Roman" w:cs="Times New Roman"/>
            <w:sz w:val="24"/>
            <w:szCs w:val="24"/>
          </w:rPr>
          <w:t>Health Promotion page</w:t>
        </w:r>
        <w:r w:rsidR="00BE4712" w:rsidRPr="00BE4712">
          <w:rPr>
            <w:rStyle w:val="Hyperlink"/>
            <w:rFonts w:ascii="Times New Roman" w:hAnsi="Times New Roman" w:cs="Times New Roman"/>
            <w:sz w:val="24"/>
            <w:szCs w:val="24"/>
          </w:rPr>
          <w:t xml:space="preserve"> on ACL’s website</w:t>
        </w:r>
      </w:hyperlink>
      <w:r w:rsidR="003876A2" w:rsidRPr="00F535D6">
        <w:rPr>
          <w:rFonts w:ascii="Times New Roman" w:hAnsi="Times New Roman" w:cs="Times New Roman"/>
          <w:sz w:val="24"/>
          <w:szCs w:val="24"/>
        </w:rPr>
        <w:t>.</w:t>
      </w:r>
    </w:p>
    <w:p w14:paraId="0AF3A2AB" w14:textId="585112CB" w:rsidR="00841DB4" w:rsidRPr="00F535D6" w:rsidRDefault="00841DB4"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N/A</w:t>
      </w:r>
    </w:p>
    <w:p w14:paraId="684715C1" w14:textId="5836AE8E" w:rsidR="00AF1D9D" w:rsidRPr="00F535D6" w:rsidRDefault="00AF1D9D"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0086351C" w:rsidRPr="00F535D6">
        <w:rPr>
          <w:rFonts w:ascii="Times New Roman" w:hAnsi="Times New Roman" w:cs="Times New Roman"/>
          <w:b/>
          <w:bCs/>
          <w:sz w:val="24"/>
          <w:szCs w:val="24"/>
        </w:rPr>
        <w:t xml:space="preserve">  </w:t>
      </w:r>
      <w:r w:rsidR="0086351C" w:rsidRPr="00F535D6">
        <w:rPr>
          <w:rFonts w:ascii="Times New Roman" w:hAnsi="Times New Roman" w:cs="Times New Roman"/>
          <w:b/>
          <w:bCs/>
          <w:color w:val="000000"/>
          <w:sz w:val="24"/>
          <w:szCs w:val="24"/>
        </w:rPr>
        <w:t>Health Promotion: Non-Evidence Based</w:t>
      </w:r>
    </w:p>
    <w:p w14:paraId="5AFD1638" w14:textId="21053261" w:rsidR="00C02197" w:rsidRPr="00F535D6" w:rsidRDefault="00AF1D9D" w:rsidP="00A5371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00105055" w:rsidRPr="00F535D6">
        <w:rPr>
          <w:rFonts w:ascii="Times New Roman" w:hAnsi="Times New Roman" w:cs="Times New Roman"/>
          <w:sz w:val="24"/>
          <w:szCs w:val="24"/>
        </w:rPr>
        <w:t xml:space="preserve">  </w:t>
      </w:r>
      <w:r w:rsidR="00683E33" w:rsidRPr="00F535D6">
        <w:rPr>
          <w:rFonts w:ascii="Times New Roman" w:hAnsi="Times New Roman" w:cs="Times New Roman"/>
          <w:sz w:val="24"/>
          <w:szCs w:val="24"/>
        </w:rPr>
        <w:t>Health promotion and disease prevention activities that do not meet ACL/</w:t>
      </w:r>
      <w:proofErr w:type="spellStart"/>
      <w:r w:rsidR="00683E33" w:rsidRPr="00F535D6">
        <w:rPr>
          <w:rFonts w:ascii="Times New Roman" w:hAnsi="Times New Roman" w:cs="Times New Roman"/>
          <w:sz w:val="24"/>
          <w:szCs w:val="24"/>
        </w:rPr>
        <w:t>AoA’s</w:t>
      </w:r>
      <w:proofErr w:type="spellEnd"/>
      <w:r w:rsidR="00683E33" w:rsidRPr="00F535D6">
        <w:rPr>
          <w:rFonts w:ascii="Times New Roman" w:hAnsi="Times New Roman" w:cs="Times New Roman"/>
          <w:sz w:val="24"/>
          <w:szCs w:val="24"/>
        </w:rPr>
        <w:t xml:space="preserve"> definition for an evidence-based program</w:t>
      </w:r>
      <w:r w:rsidR="0021095C">
        <w:rPr>
          <w:rFonts w:ascii="Times New Roman" w:hAnsi="Times New Roman" w:cs="Times New Roman"/>
          <w:sz w:val="24"/>
          <w:szCs w:val="24"/>
        </w:rPr>
        <w:t>.</w:t>
      </w:r>
      <w:r w:rsidR="00683E33" w:rsidRPr="00F535D6">
        <w:rPr>
          <w:rFonts w:ascii="Times New Roman" w:hAnsi="Times New Roman" w:cs="Times New Roman"/>
          <w:sz w:val="24"/>
          <w:szCs w:val="24"/>
        </w:rPr>
        <w:t xml:space="preserve"> </w:t>
      </w:r>
      <w:r w:rsidR="0021095C">
        <w:rPr>
          <w:rFonts w:ascii="Times New Roman" w:hAnsi="Times New Roman" w:cs="Times New Roman"/>
          <w:sz w:val="24"/>
          <w:szCs w:val="24"/>
        </w:rPr>
        <w:t xml:space="preserve">For more information, see </w:t>
      </w:r>
      <w:r w:rsidR="0021095C" w:rsidRPr="00F535D6">
        <w:rPr>
          <w:rFonts w:ascii="Times New Roman" w:hAnsi="Times New Roman" w:cs="Times New Roman"/>
          <w:sz w:val="24"/>
          <w:szCs w:val="24"/>
        </w:rPr>
        <w:t xml:space="preserve">the </w:t>
      </w:r>
      <w:hyperlink r:id="rId15" w:history="1">
        <w:r w:rsidR="0021095C" w:rsidRPr="00BE4712">
          <w:rPr>
            <w:rStyle w:val="Hyperlink"/>
            <w:rFonts w:ascii="Times New Roman" w:hAnsi="Times New Roman" w:cs="Times New Roman"/>
            <w:sz w:val="24"/>
            <w:szCs w:val="24"/>
          </w:rPr>
          <w:t>Health Promotion page on ACL’s website</w:t>
        </w:r>
      </w:hyperlink>
    </w:p>
    <w:p w14:paraId="6ED41A6A" w14:textId="61F6FAB7" w:rsidR="00683E33" w:rsidRPr="00F535D6" w:rsidRDefault="00683E33" w:rsidP="00A5371A">
      <w:pPr>
        <w:spacing w:before="480" w:after="0"/>
        <w:rPr>
          <w:rFonts w:ascii="Times New Roman" w:hAnsi="Times New Roman" w:cs="Times New Roman"/>
          <w:sz w:val="24"/>
          <w:szCs w:val="24"/>
        </w:rPr>
      </w:pPr>
      <w:r w:rsidRPr="00F535D6">
        <w:rPr>
          <w:rFonts w:ascii="Times New Roman" w:hAnsi="Times New Roman" w:cs="Times New Roman"/>
          <w:sz w:val="24"/>
          <w:szCs w:val="24"/>
        </w:rPr>
        <w:t>Activities may include those defined in the OAA (Section 102(14)) for example:</w:t>
      </w:r>
    </w:p>
    <w:p w14:paraId="51C2339C" w14:textId="77777777" w:rsidR="001D7C83" w:rsidRPr="00F535D6" w:rsidRDefault="00683E33" w:rsidP="00D9550A">
      <w:pPr>
        <w:contextualSpacing/>
        <w:rPr>
          <w:rFonts w:ascii="Times New Roman" w:hAnsi="Times New Roman" w:cs="Times New Roman"/>
          <w:sz w:val="24"/>
          <w:szCs w:val="24"/>
        </w:rPr>
      </w:pPr>
      <w:r w:rsidRPr="00F535D6">
        <w:rPr>
          <w:rFonts w:ascii="Times New Roman" w:hAnsi="Times New Roman" w:cs="Times New Roman"/>
          <w:sz w:val="24"/>
          <w:szCs w:val="24"/>
        </w:rPr>
        <w:t>(A) health risk assessments; (B) routine health screening; (C) nutritional counseling and educational services for individuals and their primary caregivers</w:t>
      </w:r>
      <w:r w:rsidRPr="00F535D6">
        <w:rPr>
          <w:rStyle w:val="FootnoteReference"/>
          <w:rFonts w:ascii="Times New Roman" w:hAnsi="Times New Roman" w:cs="Times New Roman"/>
          <w:sz w:val="24"/>
          <w:szCs w:val="24"/>
        </w:rPr>
        <w:footnoteReference w:id="7"/>
      </w:r>
      <w:r w:rsidRPr="00F535D6">
        <w:rPr>
          <w:rFonts w:ascii="Times New Roman" w:hAnsi="Times New Roman" w:cs="Times New Roman"/>
          <w:sz w:val="24"/>
          <w:szCs w:val="24"/>
          <w:vertAlign w:val="superscript"/>
        </w:rPr>
        <w:t>,</w:t>
      </w:r>
      <w:r w:rsidRPr="00F535D6">
        <w:rPr>
          <w:rFonts w:ascii="Times New Roman" w:hAnsi="Times New Roman" w:cs="Times New Roman"/>
          <w:sz w:val="24"/>
          <w:szCs w:val="24"/>
        </w:rPr>
        <w:t xml:space="preserve"> </w:t>
      </w:r>
      <w:r w:rsidRPr="00F535D6">
        <w:rPr>
          <w:rStyle w:val="FootnoteReference"/>
          <w:rFonts w:ascii="Times New Roman" w:hAnsi="Times New Roman" w:cs="Times New Roman"/>
          <w:sz w:val="24"/>
          <w:szCs w:val="24"/>
        </w:rPr>
        <w:footnoteReference w:id="8"/>
      </w:r>
      <w:r w:rsidRPr="00F535D6">
        <w:rPr>
          <w:rFonts w:ascii="Times New Roman" w:hAnsi="Times New Roman" w:cs="Times New Roman"/>
          <w:sz w:val="24"/>
          <w:szCs w:val="24"/>
        </w:rPr>
        <w:t xml:space="preserve">(D) programs regarding physical fitness, group exercise, and music therapy, art therapy, and dance-movement therapy; (E) home injury control services; (F) screening for the prevention of depression, coordination of community mental and behavioral health services, provision of educational activities, and referral to psychiatric and psychological services; (G) educational programs on the availability, benefits, and appropriate use of preventive health services covered under title XVIII of the Social Security Act (42 U.S.C. 1395 et seq.); (H) medication management screening and education; (I) information concerning diagnosis, prevention, treatment, and rehabilitation concerning age-related diseases and chronic disabling conditions; (J) gerontological counseling; and (K) counseling regarding social services and follow-up health services based on any of the services described in subparagraphs (A) through (K). The term shall not include services for which payment may be made under titles XVIII and XIX of the Social Security Act (42 U.S.C. 1395 et seq., 1396 et seq.).  </w:t>
      </w:r>
    </w:p>
    <w:p w14:paraId="4795EE15" w14:textId="1483F346" w:rsidR="004C712C" w:rsidRPr="00F535D6" w:rsidRDefault="004C712C"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BD3218" w:rsidRPr="00F535D6">
        <w:rPr>
          <w:rFonts w:ascii="Times New Roman" w:hAnsi="Times New Roman" w:cs="Times New Roman"/>
          <w:sz w:val="24"/>
          <w:szCs w:val="24"/>
        </w:rPr>
        <w:t>N/A</w:t>
      </w:r>
    </w:p>
    <w:p w14:paraId="7E6B96E6" w14:textId="03943192" w:rsidR="00AF1D9D" w:rsidRPr="00F535D6" w:rsidRDefault="00AF1D9D"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008B410C" w:rsidRPr="00F535D6">
        <w:rPr>
          <w:rFonts w:ascii="Times New Roman" w:hAnsi="Times New Roman" w:cs="Times New Roman"/>
          <w:b/>
          <w:bCs/>
          <w:sz w:val="24"/>
          <w:szCs w:val="24"/>
        </w:rPr>
        <w:t xml:space="preserve"> </w:t>
      </w:r>
      <w:r w:rsidR="00D36701" w:rsidRPr="00F535D6">
        <w:rPr>
          <w:rFonts w:ascii="Times New Roman" w:hAnsi="Times New Roman" w:cs="Times New Roman"/>
          <w:b/>
          <w:bCs/>
          <w:sz w:val="24"/>
          <w:szCs w:val="24"/>
        </w:rPr>
        <w:t xml:space="preserve"> </w:t>
      </w:r>
      <w:r w:rsidR="00D36701" w:rsidRPr="00F535D6">
        <w:rPr>
          <w:rFonts w:ascii="Times New Roman" w:hAnsi="Times New Roman" w:cs="Times New Roman"/>
          <w:b/>
          <w:bCs/>
          <w:color w:val="000000"/>
          <w:sz w:val="24"/>
          <w:szCs w:val="24"/>
        </w:rPr>
        <w:t>Home Delivered Nutrition</w:t>
      </w:r>
    </w:p>
    <w:p w14:paraId="4D06803C" w14:textId="0F1AE011" w:rsidR="006B0BD5" w:rsidRPr="006B0BD5" w:rsidRDefault="00AF1D9D" w:rsidP="006B0BD5">
      <w:pPr>
        <w:contextualSpacing/>
        <w:rPr>
          <w:rFonts w:ascii="Times New Roman" w:eastAsia="Times New Roman" w:hAnsi="Times New Roman" w:cs="Times New Roman"/>
          <w:color w:val="000000" w:themeColor="text1"/>
          <w:sz w:val="24"/>
          <w:szCs w:val="24"/>
        </w:rPr>
      </w:pPr>
      <w:r w:rsidRPr="00F535D6">
        <w:rPr>
          <w:rFonts w:ascii="Times New Roman" w:hAnsi="Times New Roman" w:cs="Times New Roman"/>
          <w:i/>
          <w:iCs/>
          <w:sz w:val="24"/>
          <w:szCs w:val="24"/>
        </w:rPr>
        <w:t>Definition:</w:t>
      </w:r>
      <w:r w:rsidR="000B1104" w:rsidRPr="00F535D6">
        <w:rPr>
          <w:rFonts w:ascii="Times New Roman" w:hAnsi="Times New Roman" w:cs="Times New Roman"/>
          <w:sz w:val="24"/>
          <w:szCs w:val="24"/>
        </w:rPr>
        <w:t xml:space="preserve"> </w:t>
      </w:r>
      <w:r w:rsidR="00A5371A">
        <w:rPr>
          <w:rFonts w:ascii="Times New Roman" w:hAnsi="Times New Roman" w:cs="Times New Roman"/>
          <w:sz w:val="24"/>
          <w:szCs w:val="24"/>
        </w:rPr>
        <w:t xml:space="preserve"> </w:t>
      </w:r>
      <w:r w:rsidR="006B0BD5" w:rsidRPr="006B0BD5">
        <w:rPr>
          <w:rFonts w:ascii="Times New Roman" w:eastAsia="Times New Roman" w:hAnsi="Times New Roman" w:cs="Times New Roman"/>
          <w:color w:val="000000" w:themeColor="text1"/>
          <w:sz w:val="24"/>
          <w:szCs w:val="24"/>
        </w:rPr>
        <w:t xml:space="preserve">A meal provided by a qualified nutrition service provider to an eligible individual and consumed at their residence or otherwise outside of a congregate setting, as organized by as service </w:t>
      </w:r>
      <w:r w:rsidR="006B0BD5" w:rsidRPr="006B0BD5">
        <w:rPr>
          <w:rFonts w:ascii="Times New Roman" w:eastAsia="Times New Roman" w:hAnsi="Times New Roman" w:cs="Times New Roman"/>
          <w:color w:val="000000" w:themeColor="text1"/>
          <w:sz w:val="24"/>
          <w:szCs w:val="24"/>
        </w:rPr>
        <w:lastRenderedPageBreak/>
        <w:t>provider under the OAA.  Meals may be provided via home-delivery, pick-up, carry-out, drive-through, or similar meals.</w:t>
      </w:r>
    </w:p>
    <w:p w14:paraId="1EC4F51B" w14:textId="42B90A80" w:rsidR="00C628D2" w:rsidRPr="00F535D6" w:rsidRDefault="006B0BD5" w:rsidP="006B0BD5">
      <w:pPr>
        <w:contextualSpacing/>
        <w:rPr>
          <w:rFonts w:ascii="Times New Roman" w:eastAsia="Times New Roman" w:hAnsi="Times New Roman" w:cs="Times New Roman"/>
          <w:color w:val="000000"/>
          <w:sz w:val="24"/>
          <w:szCs w:val="24"/>
        </w:rPr>
      </w:pPr>
      <w:r w:rsidRPr="006B0BD5">
        <w:rPr>
          <w:rFonts w:ascii="Times New Roman" w:eastAsia="Times New Roman" w:hAnsi="Times New Roman" w:cs="Times New Roman"/>
          <w:color w:val="000000" w:themeColor="text1"/>
          <w:sz w:val="24"/>
          <w:szCs w:val="24"/>
        </w:rPr>
        <w:t xml:space="preserve">The meal is served in a program that is administered by SUAs and/or AAAs and meets all the requirements of the Older Americans Act and State/Local laws.  Meals provided to individuals from non-OAA sources through means-tested programs may be </w:t>
      </w:r>
      <w:r w:rsidR="000A7BFF" w:rsidRPr="006B0BD5">
        <w:rPr>
          <w:rFonts w:ascii="Times New Roman" w:eastAsia="Times New Roman" w:hAnsi="Times New Roman" w:cs="Times New Roman"/>
          <w:color w:val="000000" w:themeColor="text1"/>
          <w:sz w:val="24"/>
          <w:szCs w:val="24"/>
        </w:rPr>
        <w:t>included</w:t>
      </w:r>
      <w:r w:rsidR="000A7BFF">
        <w:rPr>
          <w:rFonts w:ascii="Times New Roman" w:eastAsia="Times New Roman" w:hAnsi="Times New Roman" w:cs="Times New Roman"/>
          <w:color w:val="000000" w:themeColor="text1"/>
          <w:sz w:val="24"/>
          <w:szCs w:val="24"/>
        </w:rPr>
        <w:t>.</w:t>
      </w:r>
      <w:r w:rsidR="000B1104" w:rsidRPr="6A551E28">
        <w:rPr>
          <w:rFonts w:ascii="Times New Roman" w:eastAsia="Times New Roman" w:hAnsi="Times New Roman" w:cs="Times New Roman"/>
          <w:color w:val="000000" w:themeColor="text1"/>
          <w:sz w:val="24"/>
          <w:szCs w:val="24"/>
        </w:rPr>
        <w:t xml:space="preserve">  </w:t>
      </w:r>
    </w:p>
    <w:p w14:paraId="2737EE1D" w14:textId="0C73E496" w:rsidR="00776041" w:rsidRDefault="00AF1D9D" w:rsidP="00A5371A">
      <w:pPr>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Service Unit:</w:t>
      </w:r>
      <w:r w:rsidR="00F47819" w:rsidRPr="00F535D6">
        <w:rPr>
          <w:rFonts w:ascii="Times New Roman" w:hAnsi="Times New Roman" w:cs="Times New Roman"/>
          <w:sz w:val="24"/>
          <w:szCs w:val="24"/>
        </w:rPr>
        <w:t xml:space="preserve">  </w:t>
      </w:r>
      <w:r w:rsidR="00776041" w:rsidRPr="00F535D6">
        <w:rPr>
          <w:rFonts w:ascii="Times New Roman" w:eastAsia="Times New Roman" w:hAnsi="Times New Roman" w:cs="Times New Roman"/>
          <w:color w:val="000000"/>
          <w:sz w:val="24"/>
          <w:szCs w:val="24"/>
        </w:rPr>
        <w:t>Meal</w:t>
      </w:r>
    </w:p>
    <w:p w14:paraId="5DDEA739" w14:textId="252BC9A1" w:rsidR="00B21938" w:rsidRPr="00F535D6" w:rsidRDefault="00B21938" w:rsidP="00B21938">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Pr="00F535D6">
        <w:rPr>
          <w:rFonts w:ascii="Times New Roman" w:hAnsi="Times New Roman" w:cs="Times New Roman"/>
          <w:b/>
          <w:bCs/>
          <w:sz w:val="24"/>
          <w:szCs w:val="24"/>
        </w:rPr>
        <w:t xml:space="preserve">  </w:t>
      </w:r>
      <w:r w:rsidR="006D29BB">
        <w:rPr>
          <w:rFonts w:ascii="Times New Roman" w:hAnsi="Times New Roman" w:cs="Times New Roman"/>
          <w:b/>
          <w:bCs/>
          <w:color w:val="000000"/>
          <w:sz w:val="24"/>
          <w:szCs w:val="24"/>
        </w:rPr>
        <w:t>Homemaker</w:t>
      </w:r>
    </w:p>
    <w:p w14:paraId="4EC109AD" w14:textId="15A66965" w:rsidR="00B21938" w:rsidRPr="00F535D6" w:rsidRDefault="00B21938" w:rsidP="000C63AB">
      <w:pPr>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Pr>
          <w:rFonts w:ascii="Times New Roman" w:hAnsi="Times New Roman" w:cs="Times New Roman"/>
          <w:sz w:val="24"/>
          <w:szCs w:val="24"/>
        </w:rPr>
        <w:t xml:space="preserve"> </w:t>
      </w:r>
      <w:r w:rsidR="000C63AB" w:rsidRPr="000C63AB">
        <w:rPr>
          <w:rFonts w:ascii="Times New Roman" w:eastAsia="Times New Roman" w:hAnsi="Times New Roman" w:cs="Times New Roman"/>
          <w:color w:val="000000" w:themeColor="text1"/>
          <w:sz w:val="24"/>
          <w:szCs w:val="24"/>
        </w:rPr>
        <w:t>Performance of light housekeeping tasks provided in a person’s home and possibly other community settings.  Tasks may include preparing meals, shopping for personal items, managing money, or using the telephone in addition to light housework. (Source: HCBS Taxonomy)</w:t>
      </w:r>
    </w:p>
    <w:p w14:paraId="09C4CC4F" w14:textId="010771D3" w:rsidR="00B21938" w:rsidRDefault="00B21938" w:rsidP="00A5371A">
      <w:pPr>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7C5FE5" w:rsidRPr="007C5FE5">
        <w:rPr>
          <w:rFonts w:ascii="Times New Roman" w:eastAsia="Times New Roman" w:hAnsi="Times New Roman" w:cs="Times New Roman"/>
          <w:color w:val="000000"/>
          <w:sz w:val="24"/>
          <w:szCs w:val="24"/>
        </w:rPr>
        <w:t>Hours (partial hour may be reported to two decimal places, e.g., 0.25 hours.)</w:t>
      </w:r>
    </w:p>
    <w:p w14:paraId="1AEF733E" w14:textId="66837AE4" w:rsidR="009A74FA" w:rsidRPr="00F535D6" w:rsidRDefault="009A74FA" w:rsidP="009A74FA">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w:t>
      </w:r>
      <w:r w:rsidRPr="00F535D6">
        <w:rPr>
          <w:rFonts w:ascii="Times New Roman" w:hAnsi="Times New Roman" w:cs="Times New Roman"/>
          <w:color w:val="000000"/>
          <w:sz w:val="24"/>
          <w:szCs w:val="24"/>
        </w:rPr>
        <w:t xml:space="preserve">  </w:t>
      </w:r>
      <w:r w:rsidR="00175384">
        <w:rPr>
          <w:rFonts w:ascii="Times New Roman" w:hAnsi="Times New Roman" w:cs="Times New Roman"/>
          <w:b/>
          <w:bCs/>
          <w:color w:val="000000"/>
          <w:sz w:val="24"/>
          <w:szCs w:val="24"/>
        </w:rPr>
        <w:t>Information</w:t>
      </w:r>
      <w:r w:rsidR="003D2EEA">
        <w:rPr>
          <w:rFonts w:ascii="Times New Roman" w:hAnsi="Times New Roman" w:cs="Times New Roman"/>
          <w:b/>
          <w:bCs/>
          <w:color w:val="000000"/>
          <w:sz w:val="24"/>
          <w:szCs w:val="24"/>
        </w:rPr>
        <w:t xml:space="preserve"> and Assistance</w:t>
      </w:r>
    </w:p>
    <w:p w14:paraId="6F24BF4D" w14:textId="37251C22" w:rsidR="009A74FA" w:rsidRDefault="009A74FA" w:rsidP="009A74FA">
      <w:pPr>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 and Example if Applicable:</w:t>
      </w:r>
      <w:r w:rsidRPr="00F535D6">
        <w:rPr>
          <w:rFonts w:ascii="Times New Roman" w:hAnsi="Times New Roman" w:cs="Times New Roman"/>
          <w:sz w:val="24"/>
          <w:szCs w:val="24"/>
        </w:rPr>
        <w:t xml:space="preserve">  </w:t>
      </w:r>
      <w:r w:rsidR="008F6093" w:rsidRPr="008F6093">
        <w:rPr>
          <w:rFonts w:ascii="Times New Roman" w:eastAsia="Times New Roman" w:hAnsi="Times New Roman" w:cs="Times New Roman"/>
          <w:color w:val="000000"/>
          <w:sz w:val="24"/>
          <w:szCs w:val="24"/>
        </w:rPr>
        <w:t>A service that:</w:t>
      </w:r>
    </w:p>
    <w:p w14:paraId="599C607F" w14:textId="77777777" w:rsidR="008C5C40" w:rsidRPr="008C5C40" w:rsidRDefault="008C5C40" w:rsidP="008C5C40">
      <w:pPr>
        <w:pStyle w:val="ListParagraph"/>
        <w:numPr>
          <w:ilvl w:val="0"/>
          <w:numId w:val="40"/>
        </w:numPr>
        <w:rPr>
          <w:rFonts w:ascii="Times New Roman" w:hAnsi="Times New Roman" w:cs="Times New Roman"/>
          <w:sz w:val="24"/>
          <w:szCs w:val="24"/>
        </w:rPr>
      </w:pPr>
      <w:r w:rsidRPr="008C5C40">
        <w:rPr>
          <w:rFonts w:ascii="Times New Roman" w:hAnsi="Times New Roman" w:cs="Times New Roman"/>
          <w:sz w:val="24"/>
          <w:szCs w:val="24"/>
        </w:rPr>
        <w:t xml:space="preserve">provides the individuals with current information on opportunities and services available to the individuals within their communities, including information relating to assistive technology; </w:t>
      </w:r>
    </w:p>
    <w:p w14:paraId="5F2EC439" w14:textId="77777777" w:rsidR="008C5C40" w:rsidRPr="008C5C40" w:rsidRDefault="008C5C40" w:rsidP="008C5C40">
      <w:pPr>
        <w:pStyle w:val="ListParagraph"/>
        <w:numPr>
          <w:ilvl w:val="0"/>
          <w:numId w:val="40"/>
        </w:numPr>
        <w:rPr>
          <w:rFonts w:ascii="Times New Roman" w:hAnsi="Times New Roman" w:cs="Times New Roman"/>
          <w:sz w:val="24"/>
          <w:szCs w:val="24"/>
        </w:rPr>
      </w:pPr>
      <w:r w:rsidRPr="008C5C40">
        <w:rPr>
          <w:rFonts w:ascii="Times New Roman" w:hAnsi="Times New Roman" w:cs="Times New Roman"/>
          <w:sz w:val="24"/>
          <w:szCs w:val="24"/>
        </w:rPr>
        <w:t xml:space="preserve">assesses the problems and capacities of the individuals; </w:t>
      </w:r>
    </w:p>
    <w:p w14:paraId="202AA19D" w14:textId="77777777" w:rsidR="008C5C40" w:rsidRPr="008C5C40" w:rsidRDefault="008C5C40" w:rsidP="008C5C40">
      <w:pPr>
        <w:pStyle w:val="ListParagraph"/>
        <w:numPr>
          <w:ilvl w:val="0"/>
          <w:numId w:val="40"/>
        </w:numPr>
        <w:rPr>
          <w:rFonts w:ascii="Times New Roman" w:hAnsi="Times New Roman" w:cs="Times New Roman"/>
          <w:sz w:val="24"/>
          <w:szCs w:val="24"/>
        </w:rPr>
      </w:pPr>
      <w:r w:rsidRPr="008C5C40">
        <w:rPr>
          <w:rFonts w:ascii="Times New Roman" w:hAnsi="Times New Roman" w:cs="Times New Roman"/>
          <w:sz w:val="24"/>
          <w:szCs w:val="24"/>
        </w:rPr>
        <w:t xml:space="preserve">links </w:t>
      </w:r>
      <w:proofErr w:type="gramStart"/>
      <w:r w:rsidRPr="008C5C40">
        <w:rPr>
          <w:rFonts w:ascii="Times New Roman" w:hAnsi="Times New Roman" w:cs="Times New Roman"/>
          <w:sz w:val="24"/>
          <w:szCs w:val="24"/>
        </w:rPr>
        <w:t>the individuals</w:t>
      </w:r>
      <w:proofErr w:type="gramEnd"/>
      <w:r w:rsidRPr="008C5C40">
        <w:rPr>
          <w:rFonts w:ascii="Times New Roman" w:hAnsi="Times New Roman" w:cs="Times New Roman"/>
          <w:sz w:val="24"/>
          <w:szCs w:val="24"/>
        </w:rPr>
        <w:t xml:space="preserve"> to the opportunities and services that are available; </w:t>
      </w:r>
    </w:p>
    <w:p w14:paraId="1E86D4E3" w14:textId="77777777" w:rsidR="008C5C40" w:rsidRPr="008C5C40" w:rsidRDefault="008C5C40" w:rsidP="008C5C40">
      <w:pPr>
        <w:pStyle w:val="ListParagraph"/>
        <w:numPr>
          <w:ilvl w:val="0"/>
          <w:numId w:val="40"/>
        </w:numPr>
        <w:rPr>
          <w:rFonts w:ascii="Times New Roman" w:hAnsi="Times New Roman" w:cs="Times New Roman"/>
          <w:sz w:val="24"/>
          <w:szCs w:val="24"/>
        </w:rPr>
      </w:pPr>
      <w:r w:rsidRPr="008C5C40">
        <w:rPr>
          <w:rFonts w:ascii="Times New Roman" w:hAnsi="Times New Roman" w:cs="Times New Roman"/>
          <w:sz w:val="24"/>
          <w:szCs w:val="24"/>
        </w:rPr>
        <w:t xml:space="preserve">to the maximum extent practicable, ensures that the individuals receive the services needed by the individuals, and are aware of the opportunities available to the individuals, by establishing adequate follow-up procedures; and </w:t>
      </w:r>
    </w:p>
    <w:p w14:paraId="7B7666A6" w14:textId="76EEF6ED" w:rsidR="008C5C40" w:rsidRDefault="008C5C40" w:rsidP="008C5C40">
      <w:pPr>
        <w:pStyle w:val="ListParagraph"/>
        <w:numPr>
          <w:ilvl w:val="0"/>
          <w:numId w:val="40"/>
        </w:numPr>
        <w:rPr>
          <w:rFonts w:ascii="Times New Roman" w:hAnsi="Times New Roman" w:cs="Times New Roman"/>
          <w:sz w:val="24"/>
          <w:szCs w:val="24"/>
        </w:rPr>
      </w:pPr>
      <w:r w:rsidRPr="008C5C40">
        <w:rPr>
          <w:rFonts w:ascii="Times New Roman" w:hAnsi="Times New Roman" w:cs="Times New Roman"/>
          <w:sz w:val="24"/>
          <w:szCs w:val="24"/>
        </w:rPr>
        <w:t>serves the entire community of older individuals, particularly—</w:t>
      </w:r>
    </w:p>
    <w:p w14:paraId="24EF49D4" w14:textId="77777777" w:rsidR="001B2B9E" w:rsidRPr="001B2B9E" w:rsidRDefault="001B2B9E" w:rsidP="001B2B9E">
      <w:pPr>
        <w:pStyle w:val="ListParagraph"/>
        <w:numPr>
          <w:ilvl w:val="1"/>
          <w:numId w:val="40"/>
        </w:numPr>
        <w:rPr>
          <w:rFonts w:ascii="Times New Roman" w:hAnsi="Times New Roman" w:cs="Times New Roman"/>
          <w:sz w:val="24"/>
          <w:szCs w:val="24"/>
        </w:rPr>
      </w:pPr>
      <w:r w:rsidRPr="001B2B9E">
        <w:rPr>
          <w:rFonts w:ascii="Times New Roman" w:hAnsi="Times New Roman" w:cs="Times New Roman"/>
          <w:sz w:val="24"/>
          <w:szCs w:val="24"/>
        </w:rPr>
        <w:t xml:space="preserve">older individuals with greatest social need; </w:t>
      </w:r>
    </w:p>
    <w:p w14:paraId="0AF00716" w14:textId="77777777" w:rsidR="001B2B9E" w:rsidRPr="001B2B9E" w:rsidRDefault="001B2B9E" w:rsidP="001B2B9E">
      <w:pPr>
        <w:pStyle w:val="ListParagraph"/>
        <w:numPr>
          <w:ilvl w:val="1"/>
          <w:numId w:val="40"/>
        </w:numPr>
        <w:rPr>
          <w:rFonts w:ascii="Times New Roman" w:hAnsi="Times New Roman" w:cs="Times New Roman"/>
          <w:sz w:val="24"/>
          <w:szCs w:val="24"/>
        </w:rPr>
      </w:pPr>
      <w:r w:rsidRPr="001B2B9E">
        <w:rPr>
          <w:rFonts w:ascii="Times New Roman" w:hAnsi="Times New Roman" w:cs="Times New Roman"/>
          <w:sz w:val="24"/>
          <w:szCs w:val="24"/>
        </w:rPr>
        <w:t xml:space="preserve">older individuals with greatest economic need; and </w:t>
      </w:r>
    </w:p>
    <w:p w14:paraId="0417F1F9" w14:textId="1C2C1BEC" w:rsidR="00844143" w:rsidRPr="00641EB8" w:rsidRDefault="001B2B9E" w:rsidP="003D116C">
      <w:pPr>
        <w:pStyle w:val="ListParagraph"/>
        <w:numPr>
          <w:ilvl w:val="1"/>
          <w:numId w:val="40"/>
        </w:numPr>
        <w:spacing w:after="0"/>
        <w:rPr>
          <w:rFonts w:ascii="Times New Roman" w:hAnsi="Times New Roman" w:cs="Times New Roman"/>
          <w:sz w:val="24"/>
          <w:szCs w:val="24"/>
        </w:rPr>
      </w:pPr>
      <w:r w:rsidRPr="001B2B9E">
        <w:rPr>
          <w:rFonts w:ascii="Times New Roman" w:hAnsi="Times New Roman" w:cs="Times New Roman"/>
          <w:sz w:val="24"/>
          <w:szCs w:val="24"/>
        </w:rPr>
        <w:t xml:space="preserve">older individuals </w:t>
      </w:r>
      <w:proofErr w:type="gramStart"/>
      <w:r w:rsidRPr="001B2B9E">
        <w:rPr>
          <w:rFonts w:ascii="Times New Roman" w:hAnsi="Times New Roman" w:cs="Times New Roman"/>
          <w:sz w:val="24"/>
          <w:szCs w:val="24"/>
        </w:rPr>
        <w:t>at</w:t>
      </w:r>
      <w:proofErr w:type="gramEnd"/>
      <w:r w:rsidRPr="001B2B9E">
        <w:rPr>
          <w:rFonts w:ascii="Times New Roman" w:hAnsi="Times New Roman" w:cs="Times New Roman"/>
          <w:sz w:val="24"/>
          <w:szCs w:val="24"/>
        </w:rPr>
        <w:t xml:space="preserve"> risk for institutional placement.</w:t>
      </w:r>
      <w:r w:rsidR="00641EB8">
        <w:rPr>
          <w:rFonts w:ascii="Times New Roman" w:hAnsi="Times New Roman" w:cs="Times New Roman"/>
          <w:sz w:val="24"/>
          <w:szCs w:val="24"/>
        </w:rPr>
        <w:t xml:space="preserve"> </w:t>
      </w:r>
      <w:r w:rsidR="00641EB8" w:rsidRPr="00641EB8">
        <w:rPr>
          <w:rFonts w:ascii="Times New Roman" w:hAnsi="Times New Roman" w:cs="Times New Roman"/>
          <w:sz w:val="24"/>
          <w:szCs w:val="24"/>
        </w:rPr>
        <w:t>(Source: OAA §102(28))</w:t>
      </w:r>
    </w:p>
    <w:p w14:paraId="6F57EB6C" w14:textId="57AAEEC2" w:rsidR="009A74FA" w:rsidRPr="00F535D6" w:rsidRDefault="009A74FA" w:rsidP="00A5371A">
      <w:pPr>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8E4998">
        <w:rPr>
          <w:rFonts w:ascii="Times New Roman" w:eastAsia="Times New Roman" w:hAnsi="Times New Roman" w:cs="Times New Roman"/>
          <w:color w:val="000000"/>
          <w:sz w:val="24"/>
          <w:szCs w:val="24"/>
        </w:rPr>
        <w:t>Contact</w:t>
      </w:r>
    </w:p>
    <w:p w14:paraId="5B27E416" w14:textId="05713656" w:rsidR="00AF1D9D" w:rsidRPr="00F535D6" w:rsidRDefault="00AF1D9D" w:rsidP="00A5371A">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w:t>
      </w:r>
      <w:r w:rsidR="00776041" w:rsidRPr="00F535D6">
        <w:rPr>
          <w:rFonts w:ascii="Times New Roman" w:hAnsi="Times New Roman" w:cs="Times New Roman"/>
          <w:color w:val="000000"/>
          <w:sz w:val="24"/>
          <w:szCs w:val="24"/>
        </w:rPr>
        <w:t xml:space="preserve"> </w:t>
      </w:r>
      <w:r w:rsidR="00B73157" w:rsidRPr="00F535D6">
        <w:rPr>
          <w:rFonts w:ascii="Times New Roman" w:hAnsi="Times New Roman" w:cs="Times New Roman"/>
          <w:color w:val="000000"/>
          <w:sz w:val="24"/>
          <w:szCs w:val="24"/>
        </w:rPr>
        <w:t xml:space="preserve"> </w:t>
      </w:r>
      <w:r w:rsidR="00776041" w:rsidRPr="00F535D6">
        <w:rPr>
          <w:rFonts w:ascii="Times New Roman" w:hAnsi="Times New Roman" w:cs="Times New Roman"/>
          <w:b/>
          <w:bCs/>
          <w:color w:val="000000"/>
          <w:sz w:val="24"/>
          <w:szCs w:val="24"/>
        </w:rPr>
        <w:t>Information Services (Public) (Caregiver)</w:t>
      </w:r>
    </w:p>
    <w:p w14:paraId="246615A2" w14:textId="21E8540D" w:rsidR="00AF1D9D" w:rsidRPr="00F535D6" w:rsidRDefault="00F10058"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Pr="00F535D6">
        <w:rPr>
          <w:rFonts w:ascii="Times New Roman" w:hAnsi="Times New Roman" w:cs="Times New Roman"/>
          <w:sz w:val="24"/>
          <w:szCs w:val="24"/>
        </w:rPr>
        <w:t xml:space="preserve">  </w:t>
      </w:r>
      <w:r w:rsidR="00776041" w:rsidRPr="00F535D6">
        <w:rPr>
          <w:rFonts w:ascii="Times New Roman" w:eastAsia="Times New Roman" w:hAnsi="Times New Roman" w:cs="Times New Roman"/>
          <w:color w:val="000000"/>
          <w:sz w:val="24"/>
          <w:szCs w:val="24"/>
        </w:rPr>
        <w:t>A public and media activity that conveys information to caregivers about available services, which can include an in-person interactive presentation to the public conducted; a booth/exhibit at a fair, conference, or other public event; and a radio, TV, or website event. Unlike Information and Assistance, this service is not tailored to the needs of the individual.</w:t>
      </w:r>
    </w:p>
    <w:p w14:paraId="7B58A211" w14:textId="44C81CB3" w:rsidR="00AF1D9D" w:rsidRPr="00F535D6" w:rsidRDefault="00AF1D9D" w:rsidP="00D9550A">
      <w:pPr>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103602" w:rsidRPr="00F535D6">
        <w:rPr>
          <w:rFonts w:ascii="Times New Roman" w:eastAsia="Times New Roman" w:hAnsi="Times New Roman" w:cs="Times New Roman"/>
          <w:color w:val="000000"/>
          <w:sz w:val="24"/>
          <w:szCs w:val="24"/>
        </w:rPr>
        <w:t>Activity</w:t>
      </w:r>
    </w:p>
    <w:p w14:paraId="6EAA8F8C" w14:textId="77777777" w:rsidR="00421F2A" w:rsidRPr="00F535D6" w:rsidRDefault="003B0C45" w:rsidP="00A5371A">
      <w:pPr>
        <w:spacing w:before="480" w:after="0"/>
        <w:rPr>
          <w:rFonts w:ascii="Times New Roman" w:hAnsi="Times New Roman" w:cs="Times New Roman"/>
          <w:b/>
          <w:bCs/>
          <w:color w:val="000000"/>
          <w:sz w:val="24"/>
          <w:szCs w:val="24"/>
        </w:rPr>
      </w:pPr>
      <w:r w:rsidRPr="00F535D6">
        <w:rPr>
          <w:rFonts w:ascii="Times New Roman" w:hAnsi="Times New Roman" w:cs="Times New Roman"/>
          <w:i/>
          <w:iCs/>
          <w:sz w:val="24"/>
          <w:szCs w:val="24"/>
        </w:rPr>
        <w:t>Data Element:</w:t>
      </w:r>
      <w:r w:rsidR="00421F2A" w:rsidRPr="00F535D6">
        <w:rPr>
          <w:rFonts w:ascii="Times New Roman" w:hAnsi="Times New Roman" w:cs="Times New Roman"/>
          <w:b/>
          <w:bCs/>
          <w:sz w:val="24"/>
          <w:szCs w:val="24"/>
        </w:rPr>
        <w:t xml:space="preserve">  </w:t>
      </w:r>
      <w:r w:rsidR="00421F2A" w:rsidRPr="00F535D6">
        <w:rPr>
          <w:rFonts w:ascii="Times New Roman" w:hAnsi="Times New Roman" w:cs="Times New Roman"/>
          <w:b/>
          <w:bCs/>
          <w:color w:val="000000"/>
          <w:sz w:val="24"/>
          <w:szCs w:val="24"/>
        </w:rPr>
        <w:t>Legal Assistance</w:t>
      </w:r>
    </w:p>
    <w:p w14:paraId="36CB1F68" w14:textId="43148F83" w:rsidR="00F10058" w:rsidRPr="00F535D6" w:rsidRDefault="00F10058" w:rsidP="00D9550A">
      <w:pPr>
        <w:contextualSpacing/>
        <w:rPr>
          <w:rFonts w:ascii="Times New Roman" w:hAnsi="Times New Roman" w:cs="Times New Roman"/>
          <w:sz w:val="24"/>
          <w:szCs w:val="24"/>
        </w:rPr>
      </w:pPr>
      <w:r w:rsidRPr="5C263801">
        <w:rPr>
          <w:rFonts w:ascii="Times New Roman" w:hAnsi="Times New Roman" w:cs="Times New Roman"/>
          <w:i/>
          <w:iCs/>
          <w:sz w:val="24"/>
          <w:szCs w:val="24"/>
        </w:rPr>
        <w:t>Definition:</w:t>
      </w:r>
      <w:r w:rsidRPr="5C263801">
        <w:rPr>
          <w:rFonts w:ascii="Times New Roman" w:hAnsi="Times New Roman" w:cs="Times New Roman"/>
          <w:sz w:val="24"/>
          <w:szCs w:val="24"/>
        </w:rPr>
        <w:t xml:space="preserve"> </w:t>
      </w:r>
      <w:r w:rsidR="00CC705D" w:rsidRPr="5C263801">
        <w:rPr>
          <w:rFonts w:ascii="Times New Roman" w:hAnsi="Times New Roman" w:cs="Times New Roman"/>
          <w:sz w:val="24"/>
          <w:szCs w:val="24"/>
        </w:rPr>
        <w:t xml:space="preserve"> Legal advice and representation provided by an attorney to older individuals with economic or social needs as defined in the Older Americans Act, Sections 102(a)(23 and (24), and in the implementing regulation at 45 CFR Section 1321.</w:t>
      </w:r>
      <w:r w:rsidR="3A2F393F" w:rsidRPr="5C263801">
        <w:rPr>
          <w:rFonts w:ascii="Times New Roman" w:hAnsi="Times New Roman" w:cs="Times New Roman"/>
          <w:sz w:val="24"/>
          <w:szCs w:val="24"/>
        </w:rPr>
        <w:t>93</w:t>
      </w:r>
      <w:r w:rsidR="00CC705D" w:rsidRPr="5C263801">
        <w:rPr>
          <w:rFonts w:ascii="Times New Roman" w:hAnsi="Times New Roman" w:cs="Times New Roman"/>
          <w:sz w:val="24"/>
          <w:szCs w:val="24"/>
        </w:rPr>
        <w:t xml:space="preserve">, and includes to the extent feasible, counseling or </w:t>
      </w:r>
      <w:r w:rsidR="00CC705D" w:rsidRPr="5C263801">
        <w:rPr>
          <w:rFonts w:ascii="Times New Roman" w:hAnsi="Times New Roman" w:cs="Times New Roman"/>
          <w:sz w:val="24"/>
          <w:szCs w:val="24"/>
        </w:rPr>
        <w:lastRenderedPageBreak/>
        <w:t>other appropriate assistance by a paralegal or law student under the direct supervision of a</w:t>
      </w:r>
      <w:r w:rsidR="2AB234B2" w:rsidRPr="5C263801">
        <w:rPr>
          <w:rFonts w:ascii="Times New Roman" w:hAnsi="Times New Roman" w:cs="Times New Roman"/>
          <w:sz w:val="24"/>
          <w:szCs w:val="24"/>
        </w:rPr>
        <w:t>n</w:t>
      </w:r>
      <w:r w:rsidR="00CC705D" w:rsidRPr="5C263801">
        <w:rPr>
          <w:rFonts w:ascii="Times New Roman" w:hAnsi="Times New Roman" w:cs="Times New Roman"/>
          <w:sz w:val="24"/>
          <w:szCs w:val="24"/>
        </w:rPr>
        <w:t xml:space="preserve"> </w:t>
      </w:r>
      <w:r w:rsidR="46830830" w:rsidRPr="5C263801">
        <w:rPr>
          <w:rFonts w:ascii="Times New Roman" w:hAnsi="Times New Roman" w:cs="Times New Roman"/>
          <w:sz w:val="24"/>
          <w:szCs w:val="24"/>
        </w:rPr>
        <w:t xml:space="preserve">attorney </w:t>
      </w:r>
      <w:r w:rsidR="00CC705D" w:rsidRPr="5C263801">
        <w:rPr>
          <w:rFonts w:ascii="Times New Roman" w:hAnsi="Times New Roman" w:cs="Times New Roman"/>
          <w:sz w:val="24"/>
          <w:szCs w:val="24"/>
        </w:rPr>
        <w:t xml:space="preserve">and counseling or representation by a non-lawyer where permitted by law.  </w:t>
      </w:r>
    </w:p>
    <w:p w14:paraId="330F5FEC" w14:textId="20A2EC2B" w:rsidR="00F10058" w:rsidRPr="00F535D6" w:rsidRDefault="00F10058"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4D61C8" w:rsidRPr="00F535D6">
        <w:rPr>
          <w:rFonts w:ascii="Times New Roman" w:hAnsi="Times New Roman" w:cs="Times New Roman"/>
          <w:sz w:val="24"/>
          <w:szCs w:val="24"/>
        </w:rPr>
        <w:t>Hours (partial hour may be reported to two decimal places, e.g., 0.25 hours.)</w:t>
      </w:r>
    </w:p>
    <w:p w14:paraId="45B6F9A3" w14:textId="1B76105C" w:rsidR="009A407E" w:rsidRPr="00F535D6" w:rsidRDefault="009A407E" w:rsidP="00A5371A">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w:t>
      </w:r>
      <w:r w:rsidR="00D15254" w:rsidRPr="00F535D6">
        <w:rPr>
          <w:rFonts w:ascii="Times New Roman" w:hAnsi="Times New Roman" w:cs="Times New Roman"/>
          <w:b/>
          <w:bCs/>
          <w:sz w:val="24"/>
          <w:szCs w:val="24"/>
        </w:rPr>
        <w:t xml:space="preserve"> </w:t>
      </w:r>
      <w:r w:rsidR="00267007" w:rsidRPr="00F535D6">
        <w:rPr>
          <w:rFonts w:ascii="Times New Roman" w:hAnsi="Times New Roman" w:cs="Times New Roman"/>
          <w:b/>
          <w:bCs/>
          <w:sz w:val="24"/>
          <w:szCs w:val="24"/>
        </w:rPr>
        <w:t xml:space="preserve"> </w:t>
      </w:r>
      <w:r w:rsidR="00D15254" w:rsidRPr="00F535D6">
        <w:rPr>
          <w:rFonts w:ascii="Times New Roman" w:hAnsi="Times New Roman" w:cs="Times New Roman"/>
          <w:b/>
          <w:bCs/>
          <w:sz w:val="24"/>
          <w:szCs w:val="24"/>
        </w:rPr>
        <w:t>Nutrition Counseling</w:t>
      </w:r>
    </w:p>
    <w:p w14:paraId="1793C2A6" w14:textId="17E96B5E" w:rsidR="009A407E" w:rsidRPr="00F535D6" w:rsidRDefault="009A407E"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00A418D9" w:rsidRPr="00F535D6">
        <w:rPr>
          <w:rFonts w:ascii="Times New Roman" w:hAnsi="Times New Roman" w:cs="Times New Roman"/>
          <w:sz w:val="24"/>
          <w:szCs w:val="24"/>
        </w:rPr>
        <w:t xml:space="preserve">  </w:t>
      </w:r>
      <w:r w:rsidR="00D15254" w:rsidRPr="00F535D6">
        <w:rPr>
          <w:rFonts w:ascii="Times New Roman" w:hAnsi="Times New Roman" w:cs="Times New Roman"/>
          <w:sz w:val="24"/>
          <w:szCs w:val="24"/>
        </w:rPr>
        <w:t xml:space="preserve">A standardized service </w:t>
      </w:r>
      <w:r w:rsidR="00172CF6">
        <w:rPr>
          <w:rFonts w:ascii="Times New Roman" w:hAnsi="Times New Roman" w:cs="Times New Roman"/>
          <w:sz w:val="24"/>
          <w:szCs w:val="24"/>
        </w:rPr>
        <w:t xml:space="preserve">that aligns </w:t>
      </w:r>
      <w:r w:rsidR="000A7BFF">
        <w:rPr>
          <w:rFonts w:ascii="Times New Roman" w:hAnsi="Times New Roman" w:cs="Times New Roman"/>
          <w:sz w:val="24"/>
          <w:szCs w:val="24"/>
        </w:rPr>
        <w:t xml:space="preserve">with </w:t>
      </w:r>
      <w:r w:rsidR="000A7BFF" w:rsidRPr="00F535D6">
        <w:rPr>
          <w:rFonts w:ascii="Times New Roman" w:hAnsi="Times New Roman" w:cs="Times New Roman"/>
          <w:sz w:val="24"/>
          <w:szCs w:val="24"/>
        </w:rPr>
        <w:t>the</w:t>
      </w:r>
      <w:r w:rsidR="00D15254" w:rsidRPr="00F535D6">
        <w:rPr>
          <w:rFonts w:ascii="Times New Roman" w:hAnsi="Times New Roman" w:cs="Times New Roman"/>
          <w:sz w:val="24"/>
          <w:szCs w:val="24"/>
        </w:rPr>
        <w:t xml:space="preserve"> Academy of Nutrition &amp; Dietetics (AND)</w:t>
      </w:r>
      <w:r w:rsidR="00172CF6">
        <w:rPr>
          <w:rFonts w:ascii="Times New Roman" w:hAnsi="Times New Roman" w:cs="Times New Roman"/>
          <w:sz w:val="24"/>
          <w:szCs w:val="24"/>
        </w:rPr>
        <w:t xml:space="preserve">. </w:t>
      </w:r>
      <w:r w:rsidR="00D15254" w:rsidRPr="00F535D6">
        <w:rPr>
          <w:rFonts w:ascii="Times New Roman" w:hAnsi="Times New Roman" w:cs="Times New Roman"/>
          <w:sz w:val="24"/>
          <w:szCs w:val="24"/>
        </w:rPr>
        <w:t xml:space="preserve"> </w:t>
      </w:r>
      <w:r w:rsidR="00675023">
        <w:rPr>
          <w:rFonts w:ascii="Times New Roman" w:hAnsi="Times New Roman" w:cs="Times New Roman"/>
          <w:sz w:val="24"/>
          <w:szCs w:val="24"/>
        </w:rPr>
        <w:t xml:space="preserve"> </w:t>
      </w:r>
      <w:r w:rsidR="005F4216">
        <w:rPr>
          <w:rFonts w:ascii="Times New Roman" w:hAnsi="Times New Roman" w:cs="Times New Roman"/>
          <w:sz w:val="24"/>
          <w:szCs w:val="24"/>
        </w:rPr>
        <w:t>The service</w:t>
      </w:r>
      <w:r w:rsidR="00D15254" w:rsidRPr="00F535D6">
        <w:rPr>
          <w:rFonts w:ascii="Times New Roman" w:hAnsi="Times New Roman" w:cs="Times New Roman"/>
          <w:sz w:val="24"/>
          <w:szCs w:val="24"/>
        </w:rPr>
        <w:t xml:space="preserve"> provides individualized guidance to individuals who are at nutritional risk because of their health or nutrition history, dietary intake, chronic illness, or medication use, </w:t>
      </w:r>
      <w:proofErr w:type="gramStart"/>
      <w:r w:rsidR="00D15254" w:rsidRPr="00F535D6">
        <w:rPr>
          <w:rFonts w:ascii="Times New Roman" w:hAnsi="Times New Roman" w:cs="Times New Roman"/>
          <w:sz w:val="24"/>
          <w:szCs w:val="24"/>
        </w:rPr>
        <w:t>or to</w:t>
      </w:r>
      <w:proofErr w:type="gramEnd"/>
      <w:r w:rsidR="00D15254" w:rsidRPr="00F535D6">
        <w:rPr>
          <w:rFonts w:ascii="Times New Roman" w:hAnsi="Times New Roman" w:cs="Times New Roman"/>
          <w:sz w:val="24"/>
          <w:szCs w:val="24"/>
        </w:rPr>
        <w:t xml:space="preserve"> caregivers.  Counseling is</w:t>
      </w:r>
      <w:r w:rsidR="00E14015">
        <w:rPr>
          <w:rFonts w:ascii="Times New Roman" w:hAnsi="Times New Roman" w:cs="Times New Roman"/>
          <w:sz w:val="24"/>
          <w:szCs w:val="24"/>
        </w:rPr>
        <w:t xml:space="preserve"> based on the expertise</w:t>
      </w:r>
      <w:r w:rsidR="007C133A">
        <w:rPr>
          <w:rFonts w:ascii="Times New Roman" w:hAnsi="Times New Roman" w:cs="Times New Roman"/>
          <w:sz w:val="24"/>
          <w:szCs w:val="24"/>
        </w:rPr>
        <w:t xml:space="preserve"> of</w:t>
      </w:r>
      <w:r w:rsidR="00BA0740">
        <w:rPr>
          <w:rFonts w:ascii="Times New Roman" w:hAnsi="Times New Roman" w:cs="Times New Roman"/>
          <w:sz w:val="24"/>
          <w:szCs w:val="24"/>
        </w:rPr>
        <w:t xml:space="preserve"> </w:t>
      </w:r>
      <w:r w:rsidR="00D15254" w:rsidRPr="00F535D6">
        <w:rPr>
          <w:rFonts w:ascii="Times New Roman" w:hAnsi="Times New Roman" w:cs="Times New Roman"/>
          <w:sz w:val="24"/>
          <w:szCs w:val="24"/>
        </w:rPr>
        <w:t>a registered dietitian and addresses the options and methods for improving nutrition status with a measurable goal.</w:t>
      </w:r>
    </w:p>
    <w:p w14:paraId="1A9F2B61" w14:textId="056F69AA" w:rsidR="009A407E" w:rsidRPr="00F535D6" w:rsidRDefault="009A407E"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CF3A8F" w:rsidRPr="00F535D6">
        <w:rPr>
          <w:rFonts w:ascii="Times New Roman" w:hAnsi="Times New Roman" w:cs="Times New Roman"/>
          <w:sz w:val="24"/>
          <w:szCs w:val="24"/>
        </w:rPr>
        <w:t>Hours (partial hour may be reported to two decimal places, e.g., 0.25 hours.)</w:t>
      </w:r>
    </w:p>
    <w:p w14:paraId="79268198" w14:textId="5E874C7F" w:rsidR="009A407E" w:rsidRPr="00F535D6" w:rsidRDefault="009A407E" w:rsidP="00A5371A">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w:t>
      </w:r>
      <w:r w:rsidR="00252B0E" w:rsidRPr="00F535D6">
        <w:rPr>
          <w:rFonts w:ascii="Times New Roman" w:hAnsi="Times New Roman" w:cs="Times New Roman"/>
          <w:sz w:val="24"/>
          <w:szCs w:val="24"/>
        </w:rPr>
        <w:t xml:space="preserve">  </w:t>
      </w:r>
      <w:r w:rsidR="00252B0E" w:rsidRPr="00F535D6">
        <w:rPr>
          <w:rFonts w:ascii="Times New Roman" w:hAnsi="Times New Roman" w:cs="Times New Roman"/>
          <w:b/>
          <w:bCs/>
          <w:color w:val="000000"/>
          <w:sz w:val="24"/>
          <w:szCs w:val="24"/>
        </w:rPr>
        <w:t>Nutrition Education</w:t>
      </w:r>
    </w:p>
    <w:p w14:paraId="55468ED7" w14:textId="5A3E37C2" w:rsidR="009A407E" w:rsidRPr="00F535D6" w:rsidRDefault="009A407E"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E424BB" w:rsidRPr="00F535D6">
        <w:rPr>
          <w:rFonts w:ascii="Times New Roman" w:hAnsi="Times New Roman" w:cs="Times New Roman"/>
          <w:color w:val="000000"/>
          <w:sz w:val="24"/>
          <w:szCs w:val="24"/>
        </w:rPr>
        <w:t>An intervention</w:t>
      </w:r>
      <w:r w:rsidR="005F66D1">
        <w:rPr>
          <w:rFonts w:ascii="Times New Roman" w:hAnsi="Times New Roman" w:cs="Times New Roman"/>
          <w:color w:val="000000"/>
          <w:sz w:val="24"/>
          <w:szCs w:val="24"/>
        </w:rPr>
        <w:t>,</w:t>
      </w:r>
      <w:r w:rsidR="00E424BB" w:rsidRPr="00F535D6">
        <w:rPr>
          <w:rFonts w:ascii="Times New Roman" w:hAnsi="Times New Roman" w:cs="Times New Roman"/>
          <w:color w:val="000000"/>
          <w:sz w:val="24"/>
          <w:szCs w:val="24"/>
        </w:rPr>
        <w:t xml:space="preserve"> </w:t>
      </w:r>
      <w:r w:rsidR="006805A2">
        <w:rPr>
          <w:rFonts w:ascii="Times New Roman" w:hAnsi="Times New Roman" w:cs="Times New Roman"/>
          <w:color w:val="000000"/>
          <w:sz w:val="24"/>
          <w:szCs w:val="24"/>
        </w:rPr>
        <w:t>based on the needs of</w:t>
      </w:r>
      <w:r w:rsidR="002C57E8">
        <w:rPr>
          <w:rFonts w:ascii="Times New Roman" w:hAnsi="Times New Roman" w:cs="Times New Roman"/>
          <w:color w:val="000000"/>
          <w:sz w:val="24"/>
          <w:szCs w:val="24"/>
        </w:rPr>
        <w:t xml:space="preserve"> </w:t>
      </w:r>
      <w:r w:rsidR="002F4D94">
        <w:rPr>
          <w:rFonts w:ascii="Times New Roman" w:hAnsi="Times New Roman" w:cs="Times New Roman"/>
          <w:color w:val="000000"/>
          <w:sz w:val="24"/>
          <w:szCs w:val="24"/>
        </w:rPr>
        <w:t>C</w:t>
      </w:r>
      <w:r w:rsidR="006805A2">
        <w:rPr>
          <w:rFonts w:ascii="Times New Roman" w:hAnsi="Times New Roman" w:cs="Times New Roman"/>
          <w:color w:val="000000"/>
          <w:sz w:val="24"/>
          <w:szCs w:val="24"/>
        </w:rPr>
        <w:t xml:space="preserve">ongregate and </w:t>
      </w:r>
      <w:r w:rsidR="002F4D94">
        <w:rPr>
          <w:rFonts w:ascii="Times New Roman" w:hAnsi="Times New Roman" w:cs="Times New Roman"/>
          <w:color w:val="000000"/>
          <w:sz w:val="24"/>
          <w:szCs w:val="24"/>
        </w:rPr>
        <w:t>H</w:t>
      </w:r>
      <w:r w:rsidR="006805A2">
        <w:rPr>
          <w:rFonts w:ascii="Times New Roman" w:hAnsi="Times New Roman" w:cs="Times New Roman"/>
          <w:color w:val="000000"/>
          <w:sz w:val="24"/>
          <w:szCs w:val="24"/>
        </w:rPr>
        <w:t>ome</w:t>
      </w:r>
      <w:r w:rsidR="002F4D94">
        <w:rPr>
          <w:rFonts w:ascii="Times New Roman" w:hAnsi="Times New Roman" w:cs="Times New Roman"/>
          <w:color w:val="000000"/>
          <w:sz w:val="24"/>
          <w:szCs w:val="24"/>
        </w:rPr>
        <w:t>-</w:t>
      </w:r>
      <w:r w:rsidR="006805A2">
        <w:rPr>
          <w:rFonts w:ascii="Times New Roman" w:hAnsi="Times New Roman" w:cs="Times New Roman"/>
          <w:color w:val="000000"/>
          <w:sz w:val="24"/>
          <w:szCs w:val="24"/>
        </w:rPr>
        <w:t xml:space="preserve"> </w:t>
      </w:r>
      <w:r w:rsidR="002F4D94">
        <w:rPr>
          <w:rFonts w:ascii="Times New Roman" w:hAnsi="Times New Roman" w:cs="Times New Roman"/>
          <w:color w:val="000000"/>
          <w:sz w:val="24"/>
          <w:szCs w:val="24"/>
        </w:rPr>
        <w:t>D</w:t>
      </w:r>
      <w:r w:rsidR="006805A2">
        <w:rPr>
          <w:rFonts w:ascii="Times New Roman" w:hAnsi="Times New Roman" w:cs="Times New Roman"/>
          <w:color w:val="000000"/>
          <w:sz w:val="24"/>
          <w:szCs w:val="24"/>
        </w:rPr>
        <w:t xml:space="preserve">elivered </w:t>
      </w:r>
      <w:r w:rsidR="002F4D94">
        <w:rPr>
          <w:rFonts w:ascii="Times New Roman" w:hAnsi="Times New Roman" w:cs="Times New Roman"/>
          <w:color w:val="000000"/>
          <w:sz w:val="24"/>
          <w:szCs w:val="24"/>
        </w:rPr>
        <w:t>M</w:t>
      </w:r>
      <w:r w:rsidR="006805A2">
        <w:rPr>
          <w:rFonts w:ascii="Times New Roman" w:hAnsi="Times New Roman" w:cs="Times New Roman"/>
          <w:color w:val="000000"/>
          <w:sz w:val="24"/>
          <w:szCs w:val="24"/>
        </w:rPr>
        <w:t>eal</w:t>
      </w:r>
      <w:r w:rsidR="00130C89">
        <w:rPr>
          <w:rFonts w:ascii="Times New Roman" w:hAnsi="Times New Roman" w:cs="Times New Roman"/>
          <w:color w:val="000000"/>
          <w:sz w:val="24"/>
          <w:szCs w:val="24"/>
        </w:rPr>
        <w:t xml:space="preserve"> participants</w:t>
      </w:r>
      <w:r w:rsidR="005F66D1">
        <w:rPr>
          <w:rFonts w:ascii="Times New Roman" w:hAnsi="Times New Roman" w:cs="Times New Roman"/>
          <w:color w:val="000000"/>
          <w:sz w:val="24"/>
          <w:szCs w:val="24"/>
        </w:rPr>
        <w:t xml:space="preserve">, </w:t>
      </w:r>
      <w:r w:rsidR="00E424BB" w:rsidRPr="00F535D6">
        <w:rPr>
          <w:rFonts w:ascii="Times New Roman" w:hAnsi="Times New Roman" w:cs="Times New Roman"/>
          <w:color w:val="000000"/>
          <w:sz w:val="24"/>
          <w:szCs w:val="24"/>
        </w:rPr>
        <w:t>that use</w:t>
      </w:r>
      <w:r w:rsidR="005F66D1">
        <w:rPr>
          <w:rFonts w:ascii="Times New Roman" w:hAnsi="Times New Roman" w:cs="Times New Roman"/>
          <w:color w:val="000000"/>
          <w:sz w:val="24"/>
          <w:szCs w:val="24"/>
        </w:rPr>
        <w:t>s</w:t>
      </w:r>
      <w:r w:rsidR="00E424BB" w:rsidRPr="00F535D6">
        <w:rPr>
          <w:rFonts w:ascii="Times New Roman" w:hAnsi="Times New Roman" w:cs="Times New Roman"/>
          <w:color w:val="000000"/>
          <w:sz w:val="24"/>
          <w:szCs w:val="24"/>
        </w:rPr>
        <w:t xml:space="preserve"> information dissemination, instruction, or training with the intent to support </w:t>
      </w:r>
      <w:r w:rsidR="00E424BB" w:rsidRPr="00F535D6">
        <w:rPr>
          <w:rFonts w:ascii="Times New Roman" w:hAnsi="Times New Roman" w:cs="Times New Roman"/>
          <w:sz w:val="24"/>
          <w:szCs w:val="24"/>
          <w:shd w:val="clear" w:color="auto" w:fill="FFFFFF"/>
        </w:rPr>
        <w:t xml:space="preserve">food, </w:t>
      </w:r>
      <w:r w:rsidR="00700F1B">
        <w:rPr>
          <w:rFonts w:ascii="Times New Roman" w:hAnsi="Times New Roman" w:cs="Times New Roman"/>
          <w:sz w:val="24"/>
          <w:szCs w:val="24"/>
          <w:shd w:val="clear" w:color="auto" w:fill="FFFFFF"/>
        </w:rPr>
        <w:t xml:space="preserve">beverage, </w:t>
      </w:r>
      <w:r w:rsidR="00E424BB" w:rsidRPr="00F535D6">
        <w:rPr>
          <w:rFonts w:ascii="Times New Roman" w:hAnsi="Times New Roman" w:cs="Times New Roman"/>
          <w:sz w:val="24"/>
          <w:szCs w:val="24"/>
          <w:shd w:val="clear" w:color="auto" w:fill="FFFFFF"/>
        </w:rPr>
        <w:t xml:space="preserve">nutrition, physical activity choices and behaviors (related to nutritional status) </w:t>
      </w:r>
      <w:proofErr w:type="gramStart"/>
      <w:r w:rsidR="00E424BB" w:rsidRPr="00F535D6">
        <w:rPr>
          <w:rFonts w:ascii="Times New Roman" w:hAnsi="Times New Roman" w:cs="Times New Roman"/>
          <w:sz w:val="24"/>
          <w:szCs w:val="24"/>
          <w:shd w:val="clear" w:color="auto" w:fill="FFFFFF"/>
        </w:rPr>
        <w:t>in order to</w:t>
      </w:r>
      <w:proofErr w:type="gramEnd"/>
      <w:r w:rsidR="00E424BB" w:rsidRPr="00F535D6">
        <w:rPr>
          <w:rFonts w:ascii="Times New Roman" w:hAnsi="Times New Roman" w:cs="Times New Roman"/>
          <w:sz w:val="24"/>
          <w:szCs w:val="24"/>
          <w:shd w:val="clear" w:color="auto" w:fill="FFFFFF"/>
        </w:rPr>
        <w:t xml:space="preserve"> maintain or improve health</w:t>
      </w:r>
      <w:r w:rsidR="00606B9A">
        <w:rPr>
          <w:rFonts w:ascii="Times New Roman" w:hAnsi="Times New Roman" w:cs="Times New Roman"/>
          <w:sz w:val="24"/>
          <w:szCs w:val="24"/>
          <w:shd w:val="clear" w:color="auto" w:fill="FFFFFF"/>
        </w:rPr>
        <w:t>, health</w:t>
      </w:r>
      <w:r w:rsidR="0058273D">
        <w:rPr>
          <w:rFonts w:ascii="Times New Roman" w:hAnsi="Times New Roman" w:cs="Times New Roman"/>
          <w:sz w:val="24"/>
          <w:szCs w:val="24"/>
          <w:shd w:val="clear" w:color="auto" w:fill="FFFFFF"/>
        </w:rPr>
        <w:t xml:space="preserve"> literacy</w:t>
      </w:r>
      <w:r w:rsidR="005A311C">
        <w:rPr>
          <w:rFonts w:ascii="Times New Roman" w:hAnsi="Times New Roman" w:cs="Times New Roman"/>
          <w:sz w:val="24"/>
          <w:szCs w:val="24"/>
          <w:shd w:val="clear" w:color="auto" w:fill="FFFFFF"/>
        </w:rPr>
        <w:t>,</w:t>
      </w:r>
      <w:r w:rsidR="00E424BB" w:rsidRPr="00F535D6">
        <w:rPr>
          <w:rFonts w:ascii="Times New Roman" w:hAnsi="Times New Roman" w:cs="Times New Roman"/>
          <w:sz w:val="24"/>
          <w:szCs w:val="24"/>
          <w:shd w:val="clear" w:color="auto" w:fill="FFFFFF"/>
        </w:rPr>
        <w:t xml:space="preserve"> address nutrition</w:t>
      </w:r>
      <w:r w:rsidR="005A311C">
        <w:rPr>
          <w:rFonts w:ascii="Times New Roman" w:hAnsi="Times New Roman" w:cs="Times New Roman"/>
          <w:sz w:val="24"/>
          <w:szCs w:val="24"/>
          <w:shd w:val="clear" w:color="auto" w:fill="FFFFFF"/>
        </w:rPr>
        <w:t xml:space="preserve"> intake</w:t>
      </w:r>
      <w:r w:rsidR="00CD1E4B">
        <w:rPr>
          <w:rFonts w:ascii="Times New Roman" w:hAnsi="Times New Roman" w:cs="Times New Roman"/>
          <w:sz w:val="24"/>
          <w:szCs w:val="24"/>
          <w:shd w:val="clear" w:color="auto" w:fill="FFFFFF"/>
        </w:rPr>
        <w:t>,</w:t>
      </w:r>
      <w:r w:rsidR="005A311C">
        <w:rPr>
          <w:rFonts w:ascii="Times New Roman" w:hAnsi="Times New Roman" w:cs="Times New Roman"/>
          <w:sz w:val="24"/>
          <w:szCs w:val="24"/>
          <w:shd w:val="clear" w:color="auto" w:fill="FFFFFF"/>
        </w:rPr>
        <w:t xml:space="preserve"> and </w:t>
      </w:r>
      <w:r w:rsidR="00E424BB" w:rsidRPr="00F535D6">
        <w:rPr>
          <w:rFonts w:ascii="Times New Roman" w:hAnsi="Times New Roman" w:cs="Times New Roman"/>
          <w:sz w:val="24"/>
          <w:szCs w:val="24"/>
          <w:shd w:val="clear" w:color="auto" w:fill="FFFFFF"/>
        </w:rPr>
        <w:t xml:space="preserve">nutrition-related conditions. Content is consistent with the Dietary Guidelines for Americans; is </w:t>
      </w:r>
      <w:r w:rsidR="00E424BB" w:rsidRPr="00F535D6">
        <w:rPr>
          <w:rFonts w:ascii="Times New Roman" w:hAnsi="Times New Roman" w:cs="Times New Roman"/>
          <w:color w:val="000000"/>
          <w:sz w:val="24"/>
          <w:szCs w:val="24"/>
        </w:rPr>
        <w:t>accurate, culturally sensitive, regionally appropriate, and considers personal preferences;</w:t>
      </w:r>
      <w:r w:rsidR="00E424BB" w:rsidRPr="00F535D6">
        <w:rPr>
          <w:rFonts w:ascii="Times New Roman" w:hAnsi="Times New Roman" w:cs="Times New Roman"/>
          <w:sz w:val="24"/>
          <w:szCs w:val="24"/>
          <w:shd w:val="clear" w:color="auto" w:fill="FFFFFF"/>
        </w:rPr>
        <w:t xml:space="preserve"> and is overseen by a registered dietitian or individual of comparable expertise as defined in the OAA.  </w:t>
      </w:r>
    </w:p>
    <w:p w14:paraId="0EE2BA3B" w14:textId="2D3C113F" w:rsidR="009A407E" w:rsidRPr="00F535D6" w:rsidRDefault="009A407E"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Pr="00F535D6">
        <w:rPr>
          <w:rFonts w:ascii="Times New Roman" w:hAnsi="Times New Roman" w:cs="Times New Roman"/>
          <w:sz w:val="24"/>
          <w:szCs w:val="24"/>
        </w:rPr>
        <w:t xml:space="preserve">  </w:t>
      </w:r>
      <w:r w:rsidR="007D3C56" w:rsidRPr="00F535D6">
        <w:rPr>
          <w:rFonts w:ascii="Times New Roman" w:hAnsi="Times New Roman" w:cs="Times New Roman"/>
          <w:sz w:val="24"/>
          <w:szCs w:val="24"/>
        </w:rPr>
        <w:t>Sessions (</w:t>
      </w:r>
      <w:r w:rsidR="007D3C56" w:rsidRPr="00F535D6">
        <w:rPr>
          <w:rFonts w:ascii="Times New Roman" w:hAnsi="Times New Roman" w:cs="Times New Roman"/>
          <w:bCs/>
          <w:sz w:val="24"/>
          <w:szCs w:val="24"/>
        </w:rPr>
        <w:t>which may be delivered in-person or via video, audio, online or the distribution of hardcopy materials</w:t>
      </w:r>
      <w:r w:rsidR="007D3C56" w:rsidRPr="00F535D6">
        <w:rPr>
          <w:rFonts w:ascii="Times New Roman" w:hAnsi="Times New Roman" w:cs="Times New Roman"/>
          <w:sz w:val="24"/>
          <w:szCs w:val="24"/>
        </w:rPr>
        <w:t>)</w:t>
      </w:r>
    </w:p>
    <w:p w14:paraId="105C13D4" w14:textId="77777777" w:rsidR="00F852CB" w:rsidRPr="00F535D6" w:rsidRDefault="009A407E" w:rsidP="00A5371A">
      <w:pPr>
        <w:spacing w:before="480" w:after="0"/>
        <w:rPr>
          <w:rFonts w:ascii="Times New Roman" w:hAnsi="Times New Roman" w:cs="Times New Roman"/>
          <w:b/>
          <w:bCs/>
          <w:color w:val="000000"/>
          <w:sz w:val="24"/>
          <w:szCs w:val="24"/>
        </w:rPr>
      </w:pPr>
      <w:r w:rsidRPr="00F535D6">
        <w:rPr>
          <w:rFonts w:ascii="Times New Roman" w:hAnsi="Times New Roman" w:cs="Times New Roman"/>
          <w:i/>
          <w:iCs/>
          <w:sz w:val="24"/>
          <w:szCs w:val="24"/>
        </w:rPr>
        <w:t>Data Element:</w:t>
      </w:r>
      <w:r w:rsidR="00DA3B0F" w:rsidRPr="00F535D6">
        <w:rPr>
          <w:rFonts w:ascii="Times New Roman" w:hAnsi="Times New Roman" w:cs="Times New Roman"/>
          <w:color w:val="000000"/>
          <w:sz w:val="24"/>
          <w:szCs w:val="24"/>
        </w:rPr>
        <w:t xml:space="preserve"> </w:t>
      </w:r>
      <w:r w:rsidR="009917E9" w:rsidRPr="00F535D6">
        <w:rPr>
          <w:rFonts w:ascii="Times New Roman" w:hAnsi="Times New Roman" w:cs="Times New Roman"/>
          <w:color w:val="000000"/>
          <w:sz w:val="24"/>
          <w:szCs w:val="24"/>
        </w:rPr>
        <w:t xml:space="preserve"> </w:t>
      </w:r>
      <w:r w:rsidR="00DA3B0F" w:rsidRPr="00F535D6">
        <w:rPr>
          <w:rFonts w:ascii="Times New Roman" w:hAnsi="Times New Roman" w:cs="Times New Roman"/>
          <w:b/>
          <w:bCs/>
          <w:color w:val="000000"/>
          <w:sz w:val="24"/>
          <w:szCs w:val="24"/>
        </w:rPr>
        <w:t>Other Services</w:t>
      </w:r>
    </w:p>
    <w:p w14:paraId="77BD97F9" w14:textId="1895A497" w:rsidR="006E33C5" w:rsidRPr="00F535D6" w:rsidRDefault="009A407E" w:rsidP="00F852CB">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b/>
          <w:bCs/>
          <w:sz w:val="24"/>
          <w:szCs w:val="24"/>
        </w:rPr>
        <w:t xml:space="preserve">  </w:t>
      </w:r>
      <w:r w:rsidR="006E33C5" w:rsidRPr="00F535D6">
        <w:rPr>
          <w:rFonts w:ascii="Times New Roman" w:hAnsi="Times New Roman" w:cs="Times New Roman"/>
          <w:sz w:val="24"/>
          <w:szCs w:val="24"/>
        </w:rPr>
        <w:t xml:space="preserve">A service provided using OAA funds under Titles III-B or C in whole or in part, which do not fall into the previously defined service categories. Other Services are reported by Service Domain. </w:t>
      </w:r>
      <w:r w:rsidR="001D7CC7">
        <w:rPr>
          <w:rFonts w:ascii="Times New Roman" w:hAnsi="Times New Roman" w:cs="Times New Roman"/>
          <w:sz w:val="24"/>
          <w:szCs w:val="24"/>
        </w:rPr>
        <w:t xml:space="preserve">Outlined below are </w:t>
      </w:r>
      <w:r w:rsidR="00ED4032">
        <w:rPr>
          <w:rFonts w:ascii="Times New Roman" w:hAnsi="Times New Roman" w:cs="Times New Roman"/>
          <w:sz w:val="24"/>
          <w:szCs w:val="24"/>
        </w:rPr>
        <w:t>s</w:t>
      </w:r>
      <w:r w:rsidR="006E33C5" w:rsidRPr="00F535D6">
        <w:rPr>
          <w:rFonts w:ascii="Times New Roman" w:hAnsi="Times New Roman" w:cs="Times New Roman"/>
          <w:sz w:val="24"/>
          <w:szCs w:val="24"/>
        </w:rPr>
        <w:t xml:space="preserve">ervice </w:t>
      </w:r>
      <w:r w:rsidR="00ED4032">
        <w:rPr>
          <w:rFonts w:ascii="Times New Roman" w:hAnsi="Times New Roman" w:cs="Times New Roman"/>
          <w:sz w:val="24"/>
          <w:szCs w:val="24"/>
        </w:rPr>
        <w:t>d</w:t>
      </w:r>
      <w:r w:rsidR="006E33C5" w:rsidRPr="00F535D6">
        <w:rPr>
          <w:rFonts w:ascii="Times New Roman" w:hAnsi="Times New Roman" w:cs="Times New Roman"/>
          <w:sz w:val="24"/>
          <w:szCs w:val="24"/>
        </w:rPr>
        <w:t xml:space="preserve">omains and </w:t>
      </w:r>
      <w:r w:rsidR="001D7CC7">
        <w:rPr>
          <w:rFonts w:ascii="Times New Roman" w:hAnsi="Times New Roman" w:cs="Times New Roman"/>
          <w:sz w:val="24"/>
          <w:szCs w:val="24"/>
        </w:rPr>
        <w:t xml:space="preserve">common </w:t>
      </w:r>
      <w:r w:rsidR="006E33C5" w:rsidRPr="00F535D6">
        <w:rPr>
          <w:rFonts w:ascii="Times New Roman" w:hAnsi="Times New Roman" w:cs="Times New Roman"/>
          <w:sz w:val="24"/>
          <w:szCs w:val="24"/>
        </w:rPr>
        <w:t>examples:</w:t>
      </w:r>
    </w:p>
    <w:p w14:paraId="3F7C1B53" w14:textId="2E64BBE5" w:rsidR="006E33C5" w:rsidRPr="00F535D6" w:rsidRDefault="006E33C5" w:rsidP="00D9550A">
      <w:pPr>
        <w:pStyle w:val="ListParagraph"/>
        <w:numPr>
          <w:ilvl w:val="0"/>
          <w:numId w:val="21"/>
        </w:numPr>
        <w:spacing w:after="0"/>
        <w:rPr>
          <w:rFonts w:ascii="Times New Roman" w:hAnsi="Times New Roman" w:cs="Times New Roman"/>
          <w:sz w:val="24"/>
          <w:szCs w:val="24"/>
        </w:rPr>
      </w:pPr>
      <w:r w:rsidRPr="00F535D6">
        <w:rPr>
          <w:rFonts w:ascii="Times New Roman" w:hAnsi="Times New Roman" w:cs="Times New Roman"/>
          <w:sz w:val="24"/>
          <w:szCs w:val="24"/>
        </w:rPr>
        <w:t>Assistive Technology/Durable Equipment/Emergency Response: products, equipment, and systems that enhance daily living such as weighted utensils or medication dispensing reminder devices; supplies such as walkers, canes, and items that can be lent out or given from a “lending closet”; and personal emergency response devices</w:t>
      </w:r>
    </w:p>
    <w:p w14:paraId="0EC97DFD" w14:textId="6A7DA94B" w:rsidR="006E1DDF" w:rsidRDefault="006E33C5" w:rsidP="00D9550A">
      <w:pPr>
        <w:pStyle w:val="ListParagraph"/>
        <w:numPr>
          <w:ilvl w:val="0"/>
          <w:numId w:val="21"/>
        </w:numPr>
        <w:spacing w:after="0"/>
        <w:rPr>
          <w:rFonts w:ascii="Times New Roman" w:hAnsi="Times New Roman" w:cs="Times New Roman"/>
          <w:sz w:val="24"/>
          <w:szCs w:val="24"/>
        </w:rPr>
      </w:pPr>
      <w:r w:rsidRPr="00F535D6">
        <w:rPr>
          <w:rFonts w:ascii="Times New Roman" w:hAnsi="Times New Roman" w:cs="Times New Roman"/>
          <w:sz w:val="24"/>
          <w:szCs w:val="24"/>
        </w:rPr>
        <w:t xml:space="preserve">Consumable Supplies: incontinence products, cleaning supplies, </w:t>
      </w:r>
      <w:r w:rsidR="00C005C9">
        <w:rPr>
          <w:rFonts w:ascii="Times New Roman" w:hAnsi="Times New Roman" w:cs="Times New Roman"/>
          <w:sz w:val="24"/>
          <w:szCs w:val="24"/>
        </w:rPr>
        <w:t>oral nutrition supplement</w:t>
      </w:r>
      <w:r w:rsidR="001A2470">
        <w:rPr>
          <w:rFonts w:ascii="Times New Roman" w:hAnsi="Times New Roman" w:cs="Times New Roman"/>
          <w:sz w:val="24"/>
          <w:szCs w:val="24"/>
        </w:rPr>
        <w:t xml:space="preserve">s, </w:t>
      </w:r>
      <w:r w:rsidRPr="00F535D6">
        <w:rPr>
          <w:rFonts w:ascii="Times New Roman" w:hAnsi="Times New Roman" w:cs="Times New Roman"/>
          <w:sz w:val="24"/>
          <w:szCs w:val="24"/>
        </w:rPr>
        <w:t>or other personal hygiene product</w:t>
      </w:r>
      <w:r w:rsidR="006E1DDF">
        <w:rPr>
          <w:rFonts w:ascii="Times New Roman" w:hAnsi="Times New Roman" w:cs="Times New Roman"/>
          <w:sz w:val="24"/>
          <w:szCs w:val="24"/>
        </w:rPr>
        <w:t>s</w:t>
      </w:r>
    </w:p>
    <w:p w14:paraId="17312056" w14:textId="3FD7FCA3" w:rsidR="006E33C5" w:rsidRPr="00F535D6" w:rsidRDefault="006E1DDF" w:rsidP="00D9550A">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 xml:space="preserve">Health: </w:t>
      </w:r>
      <w:r w:rsidR="001F5E35" w:rsidRPr="001F5E35">
        <w:rPr>
          <w:rFonts w:ascii="Times New Roman" w:hAnsi="Times New Roman" w:cs="Times New Roman"/>
          <w:sz w:val="24"/>
          <w:szCs w:val="24"/>
        </w:rPr>
        <w:t xml:space="preserve"> </w:t>
      </w:r>
      <w:r w:rsidR="001F5E35" w:rsidRPr="00F535D6">
        <w:rPr>
          <w:rFonts w:ascii="Times New Roman" w:hAnsi="Times New Roman" w:cs="Times New Roman"/>
          <w:sz w:val="24"/>
          <w:szCs w:val="24"/>
        </w:rPr>
        <w:t>services that do not fit into any previously defined service categories or service domains</w:t>
      </w:r>
      <w:r w:rsidR="001F5E35">
        <w:rPr>
          <w:rFonts w:ascii="Times New Roman" w:hAnsi="Times New Roman" w:cs="Times New Roman"/>
          <w:sz w:val="24"/>
          <w:szCs w:val="24"/>
        </w:rPr>
        <w:t xml:space="preserve">, such as </w:t>
      </w:r>
      <w:r w:rsidR="006D0C46">
        <w:rPr>
          <w:rFonts w:ascii="Times New Roman" w:hAnsi="Times New Roman" w:cs="Times New Roman"/>
          <w:sz w:val="24"/>
          <w:szCs w:val="24"/>
        </w:rPr>
        <w:t>health screenings</w:t>
      </w:r>
      <w:r w:rsidR="00837719">
        <w:rPr>
          <w:rFonts w:ascii="Times New Roman" w:hAnsi="Times New Roman" w:cs="Times New Roman"/>
          <w:sz w:val="24"/>
          <w:szCs w:val="24"/>
        </w:rPr>
        <w:t xml:space="preserve"> or</w:t>
      </w:r>
      <w:r w:rsidR="006D0C46">
        <w:rPr>
          <w:rFonts w:ascii="Times New Roman" w:hAnsi="Times New Roman" w:cs="Times New Roman"/>
          <w:sz w:val="24"/>
          <w:szCs w:val="24"/>
        </w:rPr>
        <w:t xml:space="preserve"> </w:t>
      </w:r>
      <w:r w:rsidR="001053F3">
        <w:rPr>
          <w:rFonts w:ascii="Times New Roman" w:hAnsi="Times New Roman" w:cs="Times New Roman"/>
          <w:sz w:val="24"/>
          <w:szCs w:val="24"/>
        </w:rPr>
        <w:t>mental</w:t>
      </w:r>
      <w:r w:rsidR="00C31EE5">
        <w:rPr>
          <w:rFonts w:ascii="Times New Roman" w:hAnsi="Times New Roman" w:cs="Times New Roman"/>
          <w:sz w:val="24"/>
          <w:szCs w:val="24"/>
        </w:rPr>
        <w:t xml:space="preserve">/behavioral </w:t>
      </w:r>
      <w:r w:rsidR="001053F3">
        <w:rPr>
          <w:rFonts w:ascii="Times New Roman" w:hAnsi="Times New Roman" w:cs="Times New Roman"/>
          <w:sz w:val="24"/>
          <w:szCs w:val="24"/>
        </w:rPr>
        <w:t>health counseling</w:t>
      </w:r>
      <w:r w:rsidR="00C31EE5">
        <w:rPr>
          <w:rFonts w:ascii="Times New Roman" w:hAnsi="Times New Roman" w:cs="Times New Roman"/>
          <w:sz w:val="24"/>
          <w:szCs w:val="24"/>
        </w:rPr>
        <w:t>.</w:t>
      </w:r>
      <w:r w:rsidR="001053F3">
        <w:rPr>
          <w:rFonts w:ascii="Times New Roman" w:hAnsi="Times New Roman" w:cs="Times New Roman"/>
          <w:sz w:val="24"/>
          <w:szCs w:val="24"/>
        </w:rPr>
        <w:t xml:space="preserve"> </w:t>
      </w:r>
    </w:p>
    <w:p w14:paraId="52B24D45" w14:textId="5C03D381" w:rsidR="006E33C5" w:rsidRPr="00F535D6" w:rsidRDefault="006E33C5" w:rsidP="00D9550A">
      <w:pPr>
        <w:pStyle w:val="ListParagraph"/>
        <w:numPr>
          <w:ilvl w:val="0"/>
          <w:numId w:val="21"/>
        </w:numPr>
        <w:spacing w:after="0"/>
        <w:rPr>
          <w:rFonts w:ascii="Times New Roman" w:hAnsi="Times New Roman" w:cs="Times New Roman"/>
          <w:sz w:val="24"/>
          <w:szCs w:val="24"/>
        </w:rPr>
      </w:pPr>
      <w:r w:rsidRPr="00F535D6">
        <w:rPr>
          <w:rFonts w:ascii="Times New Roman" w:hAnsi="Times New Roman" w:cs="Times New Roman"/>
          <w:sz w:val="24"/>
          <w:szCs w:val="24"/>
        </w:rPr>
        <w:t>Home Modifications/Repairs: installation of grab bars or ramps</w:t>
      </w:r>
      <w:r w:rsidR="00F04194">
        <w:rPr>
          <w:rFonts w:ascii="Times New Roman" w:hAnsi="Times New Roman" w:cs="Times New Roman"/>
          <w:sz w:val="24"/>
          <w:szCs w:val="24"/>
        </w:rPr>
        <w:t>:</w:t>
      </w:r>
    </w:p>
    <w:p w14:paraId="1D4B3B97" w14:textId="77777777" w:rsidR="006E33C5" w:rsidRPr="00F535D6" w:rsidRDefault="006E33C5" w:rsidP="00D9550A">
      <w:pPr>
        <w:pStyle w:val="ListParagraph"/>
        <w:numPr>
          <w:ilvl w:val="0"/>
          <w:numId w:val="21"/>
        </w:numPr>
        <w:spacing w:after="0"/>
        <w:rPr>
          <w:rFonts w:ascii="Times New Roman" w:hAnsi="Times New Roman" w:cs="Times New Roman"/>
          <w:sz w:val="24"/>
          <w:szCs w:val="24"/>
        </w:rPr>
      </w:pPr>
      <w:r w:rsidRPr="00F535D6">
        <w:rPr>
          <w:rFonts w:ascii="Times New Roman" w:hAnsi="Times New Roman" w:cs="Times New Roman"/>
          <w:sz w:val="24"/>
          <w:szCs w:val="24"/>
        </w:rPr>
        <w:lastRenderedPageBreak/>
        <w:t>Elder Abuse Prevention/Elder Rights: scam prevention trainings, excluding Ombudsman program activities</w:t>
      </w:r>
      <w:r w:rsidRPr="00F535D6">
        <w:rPr>
          <w:rStyle w:val="FootnoteReference"/>
          <w:rFonts w:ascii="Times New Roman" w:hAnsi="Times New Roman" w:cs="Times New Roman"/>
          <w:sz w:val="24"/>
          <w:szCs w:val="24"/>
        </w:rPr>
        <w:footnoteReference w:id="9"/>
      </w:r>
    </w:p>
    <w:p w14:paraId="6A39DC6E" w14:textId="77777777" w:rsidR="006E33C5" w:rsidRPr="00F535D6" w:rsidRDefault="006E33C5" w:rsidP="00D9550A">
      <w:pPr>
        <w:pStyle w:val="ListParagraph"/>
        <w:numPr>
          <w:ilvl w:val="0"/>
          <w:numId w:val="21"/>
        </w:numPr>
        <w:rPr>
          <w:rFonts w:ascii="Times New Roman" w:hAnsi="Times New Roman" w:cs="Times New Roman"/>
          <w:sz w:val="24"/>
          <w:szCs w:val="24"/>
        </w:rPr>
      </w:pPr>
      <w:r w:rsidRPr="00F535D6">
        <w:rPr>
          <w:rFonts w:ascii="Times New Roman" w:hAnsi="Times New Roman" w:cs="Times New Roman"/>
          <w:sz w:val="24"/>
          <w:szCs w:val="24"/>
        </w:rPr>
        <w:t>Outreach: staffing a booth at an event to identify persons who may benefit from services</w:t>
      </w:r>
    </w:p>
    <w:p w14:paraId="48CA5A3A" w14:textId="77777777" w:rsidR="006E33C5" w:rsidRPr="00F535D6" w:rsidRDefault="006E33C5" w:rsidP="00D9550A">
      <w:pPr>
        <w:pStyle w:val="ListParagraph"/>
        <w:numPr>
          <w:ilvl w:val="0"/>
          <w:numId w:val="21"/>
        </w:numPr>
        <w:spacing w:after="0"/>
        <w:rPr>
          <w:rFonts w:ascii="Times New Roman" w:hAnsi="Times New Roman" w:cs="Times New Roman"/>
          <w:sz w:val="24"/>
          <w:szCs w:val="24"/>
        </w:rPr>
      </w:pPr>
      <w:r w:rsidRPr="00F535D6">
        <w:rPr>
          <w:rFonts w:ascii="Times New Roman" w:hAnsi="Times New Roman" w:cs="Times New Roman"/>
          <w:sz w:val="24"/>
          <w:szCs w:val="24"/>
        </w:rPr>
        <w:t>Public Education: giving a presentation; airing a public service announcement</w:t>
      </w:r>
      <w:r w:rsidRPr="00F535D6">
        <w:rPr>
          <w:rStyle w:val="FootnoteReference"/>
          <w:rFonts w:ascii="Times New Roman" w:hAnsi="Times New Roman" w:cs="Times New Roman"/>
          <w:sz w:val="24"/>
          <w:szCs w:val="24"/>
        </w:rPr>
        <w:footnoteReference w:id="10"/>
      </w:r>
    </w:p>
    <w:p w14:paraId="15F43CFD" w14:textId="77777777" w:rsidR="006E33C5" w:rsidRPr="00F535D6" w:rsidRDefault="006E33C5" w:rsidP="00D9550A">
      <w:pPr>
        <w:pStyle w:val="ListParagraph"/>
        <w:numPr>
          <w:ilvl w:val="0"/>
          <w:numId w:val="21"/>
        </w:numPr>
        <w:spacing w:after="0"/>
        <w:rPr>
          <w:rFonts w:ascii="Times New Roman" w:hAnsi="Times New Roman" w:cs="Times New Roman"/>
          <w:sz w:val="24"/>
          <w:szCs w:val="24"/>
        </w:rPr>
      </w:pPr>
      <w:r w:rsidRPr="00F535D6">
        <w:rPr>
          <w:rFonts w:ascii="Times New Roman" w:hAnsi="Times New Roman" w:cs="Times New Roman"/>
          <w:sz w:val="24"/>
          <w:szCs w:val="24"/>
        </w:rPr>
        <w:t>Socialization: group activities at senior centers; individual friendly visitor contacts; programs to decrease social isolation</w:t>
      </w:r>
    </w:p>
    <w:p w14:paraId="55D46830" w14:textId="77777777" w:rsidR="006E33C5" w:rsidRPr="00F535D6" w:rsidRDefault="006E33C5" w:rsidP="00D9550A">
      <w:pPr>
        <w:pStyle w:val="ListParagraph"/>
        <w:numPr>
          <w:ilvl w:val="0"/>
          <w:numId w:val="21"/>
        </w:numPr>
        <w:spacing w:after="0"/>
        <w:rPr>
          <w:rFonts w:ascii="Times New Roman" w:hAnsi="Times New Roman" w:cs="Times New Roman"/>
          <w:sz w:val="24"/>
          <w:szCs w:val="24"/>
        </w:rPr>
      </w:pPr>
      <w:r w:rsidRPr="00F535D6">
        <w:rPr>
          <w:rFonts w:ascii="Times New Roman" w:hAnsi="Times New Roman" w:cs="Times New Roman"/>
          <w:sz w:val="24"/>
          <w:szCs w:val="24"/>
        </w:rPr>
        <w:t>Access not reported elsewhere: interpretation/translation services; screening</w:t>
      </w:r>
    </w:p>
    <w:p w14:paraId="50ADCEB5" w14:textId="19D5D0FC" w:rsidR="006E33C5" w:rsidRPr="00F535D6" w:rsidRDefault="006E33C5" w:rsidP="00D9550A">
      <w:pPr>
        <w:pStyle w:val="ListParagraph"/>
        <w:numPr>
          <w:ilvl w:val="0"/>
          <w:numId w:val="21"/>
        </w:numPr>
        <w:spacing w:after="0"/>
        <w:rPr>
          <w:rFonts w:ascii="Times New Roman" w:hAnsi="Times New Roman" w:cs="Times New Roman"/>
          <w:sz w:val="24"/>
          <w:szCs w:val="24"/>
        </w:rPr>
      </w:pPr>
      <w:r w:rsidRPr="00F535D6">
        <w:rPr>
          <w:rFonts w:ascii="Times New Roman" w:hAnsi="Times New Roman" w:cs="Times New Roman"/>
          <w:sz w:val="24"/>
          <w:szCs w:val="24"/>
        </w:rPr>
        <w:t>Other: services that do not fit into any previously defined service categories or service domains</w:t>
      </w:r>
      <w:r w:rsidR="007D79CF">
        <w:rPr>
          <w:rFonts w:ascii="Times New Roman" w:hAnsi="Times New Roman" w:cs="Times New Roman"/>
          <w:sz w:val="24"/>
          <w:szCs w:val="24"/>
        </w:rPr>
        <w:t>, such as</w:t>
      </w:r>
      <w:r w:rsidR="00142A29">
        <w:rPr>
          <w:rFonts w:ascii="Times New Roman" w:hAnsi="Times New Roman" w:cs="Times New Roman"/>
          <w:sz w:val="24"/>
          <w:szCs w:val="24"/>
        </w:rPr>
        <w:t xml:space="preserve"> </w:t>
      </w:r>
      <w:r w:rsidR="007D79CF">
        <w:rPr>
          <w:rFonts w:ascii="Times New Roman" w:hAnsi="Times New Roman" w:cs="Times New Roman"/>
          <w:sz w:val="24"/>
          <w:szCs w:val="24"/>
        </w:rPr>
        <w:t>program development and coordination activities</w:t>
      </w:r>
      <w:r w:rsidR="006307B9">
        <w:rPr>
          <w:rFonts w:ascii="Times New Roman" w:hAnsi="Times New Roman" w:cs="Times New Roman"/>
          <w:sz w:val="24"/>
          <w:szCs w:val="24"/>
        </w:rPr>
        <w:t xml:space="preserve"> </w:t>
      </w:r>
      <w:r w:rsidR="00F86FBB">
        <w:rPr>
          <w:rFonts w:ascii="Times New Roman" w:hAnsi="Times New Roman" w:cs="Times New Roman"/>
          <w:sz w:val="24"/>
          <w:szCs w:val="24"/>
        </w:rPr>
        <w:t xml:space="preserve">provided </w:t>
      </w:r>
      <w:r w:rsidR="006307B9">
        <w:rPr>
          <w:rFonts w:ascii="Times New Roman" w:hAnsi="Times New Roman" w:cs="Times New Roman"/>
          <w:sz w:val="24"/>
          <w:szCs w:val="24"/>
        </w:rPr>
        <w:t>as specified</w:t>
      </w:r>
      <w:r w:rsidR="00806B07" w:rsidRPr="00806B07">
        <w:rPr>
          <w:rFonts w:ascii="Times New Roman" w:eastAsia="Times New Roman" w:hAnsi="Times New Roman" w:cs="Times New Roman"/>
          <w:color w:val="000000"/>
          <w:sz w:val="24"/>
          <w:szCs w:val="24"/>
        </w:rPr>
        <w:t xml:space="preserve"> </w:t>
      </w:r>
      <w:r w:rsidR="00806B07">
        <w:rPr>
          <w:rFonts w:ascii="Times New Roman" w:eastAsia="Times New Roman" w:hAnsi="Times New Roman" w:cs="Times New Roman"/>
          <w:color w:val="000000"/>
          <w:sz w:val="24"/>
          <w:szCs w:val="24"/>
        </w:rPr>
        <w:t xml:space="preserve">in </w:t>
      </w:r>
      <w:r w:rsidR="005374FE">
        <w:rPr>
          <w:rFonts w:ascii="Times New Roman" w:eastAsia="Times New Roman" w:hAnsi="Times New Roman" w:cs="Times New Roman"/>
          <w:color w:val="000000"/>
          <w:sz w:val="24"/>
          <w:szCs w:val="24"/>
        </w:rPr>
        <w:t xml:space="preserve">45 CFR </w:t>
      </w:r>
      <w:r w:rsidR="00806B07" w:rsidRPr="008A3CE7">
        <w:rPr>
          <w:rFonts w:ascii="Times New Roman" w:eastAsia="Times New Roman" w:hAnsi="Times New Roman" w:cs="Times New Roman"/>
          <w:color w:val="000000"/>
          <w:sz w:val="24"/>
          <w:szCs w:val="24"/>
        </w:rPr>
        <w:t>§ 1321.27(h) and</w:t>
      </w:r>
      <w:r w:rsidR="006307B9">
        <w:rPr>
          <w:rFonts w:ascii="Times New Roman" w:hAnsi="Times New Roman" w:cs="Times New Roman"/>
          <w:sz w:val="24"/>
          <w:szCs w:val="24"/>
        </w:rPr>
        <w:t xml:space="preserve"> </w:t>
      </w:r>
      <w:r w:rsidR="00806B07">
        <w:rPr>
          <w:rFonts w:ascii="Times New Roman" w:hAnsi="Times New Roman" w:cs="Times New Roman"/>
          <w:sz w:val="24"/>
          <w:szCs w:val="24"/>
        </w:rPr>
        <w:t xml:space="preserve">included </w:t>
      </w:r>
      <w:r w:rsidR="006307B9">
        <w:rPr>
          <w:rFonts w:ascii="Times New Roman" w:hAnsi="Times New Roman" w:cs="Times New Roman"/>
          <w:sz w:val="24"/>
          <w:szCs w:val="24"/>
        </w:rPr>
        <w:t>in an approved state or area plan on aging</w:t>
      </w:r>
    </w:p>
    <w:p w14:paraId="6208603F" w14:textId="4F772C17" w:rsidR="00712DFB" w:rsidRPr="00F535D6" w:rsidRDefault="009A407E" w:rsidP="00A5371A">
      <w:pPr>
        <w:contextualSpacing/>
        <w:rPr>
          <w:rFonts w:ascii="Times New Roman" w:hAnsi="Times New Roman" w:cs="Times New Roman"/>
          <w:sz w:val="24"/>
          <w:szCs w:val="24"/>
        </w:rPr>
      </w:pPr>
      <w:r w:rsidRPr="282BF838">
        <w:rPr>
          <w:rFonts w:ascii="Times New Roman" w:hAnsi="Times New Roman" w:cs="Times New Roman"/>
          <w:i/>
          <w:iCs/>
          <w:sz w:val="24"/>
          <w:szCs w:val="24"/>
        </w:rPr>
        <w:t>Service Unit:</w:t>
      </w:r>
      <w:r w:rsidR="004B472E" w:rsidRPr="282BF838">
        <w:rPr>
          <w:rFonts w:ascii="Times New Roman" w:hAnsi="Times New Roman" w:cs="Times New Roman"/>
          <w:sz w:val="24"/>
          <w:szCs w:val="24"/>
        </w:rPr>
        <w:t xml:space="preserve"> </w:t>
      </w:r>
      <w:r w:rsidR="00285A53">
        <w:rPr>
          <w:rFonts w:ascii="Times New Roman" w:hAnsi="Times New Roman" w:cs="Times New Roman"/>
          <w:sz w:val="24"/>
          <w:szCs w:val="24"/>
        </w:rPr>
        <w:t xml:space="preserve">As </w:t>
      </w:r>
      <w:r w:rsidR="009B5C4A">
        <w:rPr>
          <w:rFonts w:ascii="Times New Roman" w:hAnsi="Times New Roman" w:cs="Times New Roman"/>
          <w:sz w:val="24"/>
          <w:szCs w:val="24"/>
        </w:rPr>
        <w:t>report</w:t>
      </w:r>
      <w:r w:rsidR="00285A53">
        <w:rPr>
          <w:rFonts w:ascii="Times New Roman" w:hAnsi="Times New Roman" w:cs="Times New Roman"/>
          <w:sz w:val="24"/>
          <w:szCs w:val="24"/>
        </w:rPr>
        <w:t xml:space="preserve">ed </w:t>
      </w:r>
      <w:r w:rsidR="009B5C4A">
        <w:rPr>
          <w:rFonts w:ascii="Times New Roman" w:hAnsi="Times New Roman" w:cs="Times New Roman"/>
          <w:sz w:val="24"/>
          <w:szCs w:val="24"/>
        </w:rPr>
        <w:t>under</w:t>
      </w:r>
      <w:r w:rsidR="00285A53">
        <w:rPr>
          <w:rFonts w:ascii="Times New Roman" w:hAnsi="Times New Roman" w:cs="Times New Roman"/>
          <w:sz w:val="24"/>
          <w:szCs w:val="24"/>
        </w:rPr>
        <w:t xml:space="preserve"> Service Unit Description</w:t>
      </w:r>
    </w:p>
    <w:p w14:paraId="6DF8E106" w14:textId="53CB9A8A" w:rsidR="0015759E" w:rsidRPr="00F535D6" w:rsidRDefault="0015759E" w:rsidP="00A5371A">
      <w:pPr>
        <w:spacing w:before="480" w:after="0"/>
        <w:rPr>
          <w:rFonts w:ascii="Times New Roman" w:hAnsi="Times New Roman" w:cs="Times New Roman"/>
          <w:color w:val="000000"/>
          <w:sz w:val="24"/>
          <w:szCs w:val="24"/>
        </w:rPr>
      </w:pPr>
      <w:r w:rsidRPr="00F535D6">
        <w:rPr>
          <w:rFonts w:ascii="Times New Roman" w:hAnsi="Times New Roman" w:cs="Times New Roman"/>
          <w:i/>
          <w:iCs/>
          <w:sz w:val="24"/>
          <w:szCs w:val="24"/>
        </w:rPr>
        <w:t>Data Element:</w:t>
      </w:r>
      <w:r w:rsidRPr="00F535D6">
        <w:rPr>
          <w:rFonts w:ascii="Times New Roman" w:hAnsi="Times New Roman" w:cs="Times New Roman"/>
          <w:sz w:val="24"/>
          <w:szCs w:val="24"/>
        </w:rPr>
        <w:t xml:space="preserve">  </w:t>
      </w:r>
      <w:r w:rsidR="000B6052" w:rsidRPr="00F535D6">
        <w:rPr>
          <w:rFonts w:ascii="Times New Roman" w:hAnsi="Times New Roman" w:cs="Times New Roman"/>
          <w:b/>
          <w:bCs/>
          <w:color w:val="000000"/>
          <w:sz w:val="24"/>
          <w:szCs w:val="24"/>
        </w:rPr>
        <w:t>Personal Care</w:t>
      </w:r>
    </w:p>
    <w:p w14:paraId="552DD68B" w14:textId="77777777" w:rsidR="00F208C2" w:rsidRPr="00F535D6" w:rsidRDefault="005F4EF8"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Pr="00F535D6">
        <w:rPr>
          <w:rFonts w:ascii="Times New Roman" w:hAnsi="Times New Roman" w:cs="Times New Roman"/>
          <w:sz w:val="24"/>
          <w:szCs w:val="24"/>
        </w:rPr>
        <w:t xml:space="preserve">  </w:t>
      </w:r>
      <w:r w:rsidR="00162E81" w:rsidRPr="00F535D6">
        <w:rPr>
          <w:rFonts w:ascii="Times New Roman" w:hAnsi="Times New Roman" w:cs="Times New Roman"/>
          <w:sz w:val="24"/>
          <w:szCs w:val="24"/>
        </w:rPr>
        <w:t xml:space="preserve">Assistance (Personal assistance, stand-by assistance, supervision, or cues) with Activities of Daily Living (ADLs) and/or health-related tasks provided in a person’s home and possibly other community settings.  Personal care may include assistance with Instrumental Activities of Daily Living (IADLs).  </w:t>
      </w:r>
    </w:p>
    <w:p w14:paraId="6A700FD7" w14:textId="681C8A56" w:rsidR="0036734C" w:rsidRPr="00F535D6" w:rsidRDefault="00A674DA" w:rsidP="00A5371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0036734C" w:rsidRPr="00F535D6">
        <w:rPr>
          <w:rFonts w:ascii="Times New Roman" w:hAnsi="Times New Roman" w:cs="Times New Roman"/>
          <w:sz w:val="24"/>
          <w:szCs w:val="24"/>
        </w:rPr>
        <w:t xml:space="preserve">  Hours (partial hour may be reported to two decimal places, e.g., 0.25 hours.)</w:t>
      </w:r>
    </w:p>
    <w:p w14:paraId="0AB9C37E" w14:textId="5F718627" w:rsidR="000B62E8" w:rsidRPr="00F535D6" w:rsidRDefault="000B62E8"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Pr="00F535D6">
        <w:rPr>
          <w:rFonts w:ascii="Times New Roman" w:hAnsi="Times New Roman" w:cs="Times New Roman"/>
          <w:sz w:val="24"/>
          <w:szCs w:val="24"/>
        </w:rPr>
        <w:t xml:space="preserve">  </w:t>
      </w:r>
      <w:r w:rsidR="00C15F8C" w:rsidRPr="00F535D6">
        <w:rPr>
          <w:rFonts w:ascii="Times New Roman" w:hAnsi="Times New Roman" w:cs="Times New Roman"/>
          <w:b/>
          <w:bCs/>
          <w:color w:val="000000"/>
          <w:sz w:val="24"/>
          <w:szCs w:val="24"/>
        </w:rPr>
        <w:t>Respite (Caregiver)</w:t>
      </w:r>
    </w:p>
    <w:p w14:paraId="138D80EF" w14:textId="46364CBF" w:rsidR="000B62E8" w:rsidRPr="00F535D6" w:rsidRDefault="000B62E8"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00201084" w:rsidRPr="00F535D6">
        <w:rPr>
          <w:rFonts w:ascii="Times New Roman" w:hAnsi="Times New Roman" w:cs="Times New Roman"/>
          <w:sz w:val="24"/>
          <w:szCs w:val="24"/>
        </w:rPr>
        <w:t xml:space="preserve">  </w:t>
      </w:r>
      <w:r w:rsidR="00FF0C3B" w:rsidRPr="00F535D6">
        <w:rPr>
          <w:rFonts w:ascii="Times New Roman" w:eastAsia="Times New Roman" w:hAnsi="Times New Roman" w:cs="Times New Roman"/>
          <w:color w:val="000000"/>
          <w:sz w:val="24"/>
          <w:szCs w:val="24"/>
        </w:rPr>
        <w:t xml:space="preserve">Service which offers temporary, substitute </w:t>
      </w:r>
      <w:proofErr w:type="gramStart"/>
      <w:r w:rsidR="00FF0C3B" w:rsidRPr="00F535D6">
        <w:rPr>
          <w:rFonts w:ascii="Times New Roman" w:eastAsia="Times New Roman" w:hAnsi="Times New Roman" w:cs="Times New Roman"/>
          <w:color w:val="000000"/>
          <w:sz w:val="24"/>
          <w:szCs w:val="24"/>
        </w:rPr>
        <w:t>supports</w:t>
      </w:r>
      <w:proofErr w:type="gramEnd"/>
      <w:r w:rsidR="00FF0C3B" w:rsidRPr="00F535D6">
        <w:rPr>
          <w:rFonts w:ascii="Times New Roman" w:eastAsia="Times New Roman" w:hAnsi="Times New Roman" w:cs="Times New Roman"/>
          <w:color w:val="000000"/>
          <w:sz w:val="24"/>
          <w:szCs w:val="24"/>
        </w:rPr>
        <w:t xml:space="preserve"> or living arrangements for care recipients </w:t>
      </w:r>
      <w:proofErr w:type="gramStart"/>
      <w:r w:rsidR="00FF0C3B" w:rsidRPr="00F535D6">
        <w:rPr>
          <w:rFonts w:ascii="Times New Roman" w:eastAsia="Times New Roman" w:hAnsi="Times New Roman" w:cs="Times New Roman"/>
          <w:color w:val="000000"/>
          <w:sz w:val="24"/>
          <w:szCs w:val="24"/>
        </w:rPr>
        <w:t>in order to</w:t>
      </w:r>
      <w:proofErr w:type="gramEnd"/>
      <w:r w:rsidR="00FF0C3B" w:rsidRPr="00F535D6">
        <w:rPr>
          <w:rFonts w:ascii="Times New Roman" w:eastAsia="Times New Roman" w:hAnsi="Times New Roman" w:cs="Times New Roman"/>
          <w:color w:val="000000"/>
          <w:sz w:val="24"/>
          <w:szCs w:val="24"/>
        </w:rPr>
        <w:t xml:space="preserve"> provide a brief period of relief or rest for caregivers.</w:t>
      </w:r>
    </w:p>
    <w:p w14:paraId="3698013B" w14:textId="25E8BA22" w:rsidR="000B62E8" w:rsidRPr="00F535D6" w:rsidRDefault="000B62E8" w:rsidP="00A5371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00B715C0" w:rsidRPr="00F535D6">
        <w:rPr>
          <w:rFonts w:ascii="Times New Roman" w:hAnsi="Times New Roman" w:cs="Times New Roman"/>
          <w:sz w:val="24"/>
          <w:szCs w:val="24"/>
        </w:rPr>
        <w:t xml:space="preserve">  Hours (partial hour may be reported to two decimal places, e.g., 0.25 hours.)</w:t>
      </w:r>
    </w:p>
    <w:p w14:paraId="46B3BEA6" w14:textId="113DE126" w:rsidR="000B62E8" w:rsidRPr="00F535D6" w:rsidRDefault="000B62E8"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Pr="00F535D6">
        <w:rPr>
          <w:rFonts w:ascii="Times New Roman" w:hAnsi="Times New Roman" w:cs="Times New Roman"/>
          <w:sz w:val="24"/>
          <w:szCs w:val="24"/>
        </w:rPr>
        <w:t xml:space="preserve">  </w:t>
      </w:r>
      <w:r w:rsidR="00A63068" w:rsidRPr="00F535D6">
        <w:rPr>
          <w:rFonts w:ascii="Times New Roman" w:hAnsi="Times New Roman" w:cs="Times New Roman"/>
          <w:b/>
          <w:bCs/>
          <w:color w:val="000000"/>
          <w:sz w:val="24"/>
          <w:szCs w:val="24"/>
        </w:rPr>
        <w:t>Respite (In-Home)</w:t>
      </w:r>
    </w:p>
    <w:p w14:paraId="78A5B786" w14:textId="0324DF77" w:rsidR="000B62E8" w:rsidRPr="00F535D6" w:rsidRDefault="000B62E8"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Pr="00F535D6">
        <w:rPr>
          <w:rFonts w:ascii="Times New Roman" w:hAnsi="Times New Roman" w:cs="Times New Roman"/>
          <w:sz w:val="24"/>
          <w:szCs w:val="24"/>
        </w:rPr>
        <w:t xml:space="preserve">  </w:t>
      </w:r>
      <w:r w:rsidR="00323AD4" w:rsidRPr="00F535D6">
        <w:rPr>
          <w:rFonts w:ascii="Times New Roman" w:hAnsi="Times New Roman" w:cs="Times New Roman"/>
          <w:sz w:val="24"/>
          <w:szCs w:val="24"/>
        </w:rPr>
        <w:t xml:space="preserve">A respite service provided in the home of the caregiver or care receiver and allows the caregiver </w:t>
      </w:r>
      <w:r w:rsidR="00865863">
        <w:rPr>
          <w:rFonts w:ascii="Times New Roman" w:hAnsi="Times New Roman" w:cs="Times New Roman"/>
          <w:sz w:val="24"/>
          <w:szCs w:val="24"/>
        </w:rPr>
        <w:t>temporary relief from their caregiving responsibilities</w:t>
      </w:r>
      <w:r w:rsidR="00323AD4" w:rsidRPr="00F535D6">
        <w:rPr>
          <w:rFonts w:ascii="Times New Roman" w:hAnsi="Times New Roman" w:cs="Times New Roman"/>
          <w:sz w:val="24"/>
          <w:szCs w:val="24"/>
        </w:rPr>
        <w:t xml:space="preserve">.  During such respite, other activities can occur which may offer additional support to either the caregiver or care receiver, including homemaker or personal care services.  </w:t>
      </w:r>
    </w:p>
    <w:p w14:paraId="087E8BFD" w14:textId="51CA9896" w:rsidR="000B62E8" w:rsidRPr="00F535D6" w:rsidRDefault="000B62E8" w:rsidP="00A5371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00E66604" w:rsidRPr="00F535D6">
        <w:rPr>
          <w:rFonts w:ascii="Times New Roman" w:hAnsi="Times New Roman" w:cs="Times New Roman"/>
          <w:sz w:val="24"/>
          <w:szCs w:val="24"/>
        </w:rPr>
        <w:t xml:space="preserve">  Hours (partial hour may be reported to two decimal places, e.g., 0.25 hours.)</w:t>
      </w:r>
    </w:p>
    <w:p w14:paraId="2300391F" w14:textId="20D6FEBB" w:rsidR="000B62E8" w:rsidRPr="00F535D6" w:rsidRDefault="000B62E8" w:rsidP="00A5371A">
      <w:pPr>
        <w:keepNext/>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Pr="00F535D6">
        <w:rPr>
          <w:rFonts w:ascii="Times New Roman" w:hAnsi="Times New Roman" w:cs="Times New Roman"/>
          <w:sz w:val="24"/>
          <w:szCs w:val="24"/>
        </w:rPr>
        <w:t xml:space="preserve">  </w:t>
      </w:r>
      <w:r w:rsidR="000541D6" w:rsidRPr="00F535D6">
        <w:rPr>
          <w:rFonts w:ascii="Times New Roman" w:hAnsi="Times New Roman" w:cs="Times New Roman"/>
          <w:b/>
          <w:bCs/>
          <w:color w:val="000000"/>
          <w:sz w:val="24"/>
          <w:szCs w:val="24"/>
        </w:rPr>
        <w:t>Respite (Out-of-Home, Day)</w:t>
      </w:r>
    </w:p>
    <w:p w14:paraId="5A9C21F8" w14:textId="5F0786AF" w:rsidR="000B62E8" w:rsidRPr="00F535D6" w:rsidRDefault="000B62E8"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Pr="00F535D6">
        <w:rPr>
          <w:rFonts w:ascii="Times New Roman" w:hAnsi="Times New Roman" w:cs="Times New Roman"/>
          <w:sz w:val="24"/>
          <w:szCs w:val="24"/>
        </w:rPr>
        <w:t xml:space="preserve">  </w:t>
      </w:r>
      <w:r w:rsidR="008C3519" w:rsidRPr="00F535D6">
        <w:rPr>
          <w:rFonts w:ascii="Times New Roman" w:hAnsi="Times New Roman" w:cs="Times New Roman"/>
          <w:sz w:val="24"/>
          <w:szCs w:val="24"/>
        </w:rPr>
        <w:t xml:space="preserve">A respite service provided in settings other than the caregiver/care receiver’s home, including adult day care, senior center, or other non-residential setting (in the case of older relatives raising children, day camps), where an overnight stay does not occur that allows the caregiver </w:t>
      </w:r>
      <w:r w:rsidR="00C11C6E">
        <w:rPr>
          <w:rFonts w:ascii="Times New Roman" w:hAnsi="Times New Roman" w:cs="Times New Roman"/>
          <w:sz w:val="24"/>
          <w:szCs w:val="24"/>
        </w:rPr>
        <w:t>temporary relief from their caregiving responsibilities</w:t>
      </w:r>
      <w:r w:rsidR="00C11C6E" w:rsidRPr="00F535D6" w:rsidDel="00C11C6E">
        <w:rPr>
          <w:rFonts w:ascii="Times New Roman" w:hAnsi="Times New Roman" w:cs="Times New Roman"/>
          <w:sz w:val="24"/>
          <w:szCs w:val="24"/>
        </w:rPr>
        <w:t xml:space="preserve"> </w:t>
      </w:r>
      <w:r w:rsidR="008C3519" w:rsidRPr="00F535D6">
        <w:rPr>
          <w:rFonts w:ascii="Times New Roman" w:hAnsi="Times New Roman" w:cs="Times New Roman"/>
          <w:sz w:val="24"/>
          <w:szCs w:val="24"/>
        </w:rPr>
        <w:t xml:space="preserve">to do other activities.  </w:t>
      </w:r>
    </w:p>
    <w:p w14:paraId="32CFFA6A" w14:textId="5E9BF576" w:rsidR="000B62E8" w:rsidRPr="00F535D6" w:rsidRDefault="000B62E8" w:rsidP="00A5371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00263E33" w:rsidRPr="00F535D6">
        <w:rPr>
          <w:rFonts w:ascii="Times New Roman" w:hAnsi="Times New Roman" w:cs="Times New Roman"/>
          <w:sz w:val="24"/>
          <w:szCs w:val="24"/>
        </w:rPr>
        <w:t xml:space="preserve">  Hours (partial hour may be reported to two decimal places, e.g., 0.25 hours.)</w:t>
      </w:r>
    </w:p>
    <w:p w14:paraId="3F3A5FB9" w14:textId="6070CF38" w:rsidR="000B62E8" w:rsidRPr="00F535D6" w:rsidRDefault="000B62E8"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lastRenderedPageBreak/>
        <w:t>Data Element:</w:t>
      </w:r>
      <w:r w:rsidRPr="00F535D6">
        <w:rPr>
          <w:rFonts w:ascii="Times New Roman" w:hAnsi="Times New Roman" w:cs="Times New Roman"/>
          <w:sz w:val="24"/>
          <w:szCs w:val="24"/>
        </w:rPr>
        <w:t xml:space="preserve">  </w:t>
      </w:r>
      <w:r w:rsidR="00EC4C40" w:rsidRPr="00F535D6">
        <w:rPr>
          <w:rFonts w:ascii="Times New Roman" w:hAnsi="Times New Roman" w:cs="Times New Roman"/>
          <w:b/>
          <w:bCs/>
          <w:color w:val="000000"/>
          <w:sz w:val="24"/>
          <w:szCs w:val="24"/>
        </w:rPr>
        <w:t>Respite (Out-of-Home, Overnight)</w:t>
      </w:r>
    </w:p>
    <w:p w14:paraId="3D7717D8" w14:textId="48A977E9" w:rsidR="000B62E8" w:rsidRPr="00F535D6" w:rsidRDefault="000B62E8"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Pr="00F535D6">
        <w:rPr>
          <w:rFonts w:ascii="Times New Roman" w:hAnsi="Times New Roman" w:cs="Times New Roman"/>
          <w:sz w:val="24"/>
          <w:szCs w:val="24"/>
        </w:rPr>
        <w:t xml:space="preserve">  </w:t>
      </w:r>
      <w:r w:rsidR="008F4463" w:rsidRPr="00F535D6">
        <w:rPr>
          <w:rFonts w:ascii="Times New Roman" w:hAnsi="Times New Roman" w:cs="Times New Roman"/>
          <w:sz w:val="24"/>
          <w:szCs w:val="24"/>
        </w:rPr>
        <w:t xml:space="preserve">A respite service provided in residential settings such as nursing homes, assisted living facilities, and adult foster homes (or, in the case of older relatives raising children, summer camps), in which the care receiver resides in the facility (on a temporary basis) for a full 24-hour </w:t>
      </w:r>
      <w:proofErr w:type="gramStart"/>
      <w:r w:rsidR="008F4463" w:rsidRPr="00F535D6">
        <w:rPr>
          <w:rFonts w:ascii="Times New Roman" w:hAnsi="Times New Roman" w:cs="Times New Roman"/>
          <w:sz w:val="24"/>
          <w:szCs w:val="24"/>
        </w:rPr>
        <w:t>period of time</w:t>
      </w:r>
      <w:proofErr w:type="gramEnd"/>
      <w:r w:rsidR="008F4463" w:rsidRPr="00F535D6">
        <w:rPr>
          <w:rFonts w:ascii="Times New Roman" w:hAnsi="Times New Roman" w:cs="Times New Roman"/>
          <w:sz w:val="24"/>
          <w:szCs w:val="24"/>
        </w:rPr>
        <w:t xml:space="preserve">.  The service provides the caregiver with </w:t>
      </w:r>
      <w:r w:rsidR="00C11C6E">
        <w:rPr>
          <w:rFonts w:ascii="Times New Roman" w:hAnsi="Times New Roman" w:cs="Times New Roman"/>
          <w:sz w:val="24"/>
          <w:szCs w:val="24"/>
        </w:rPr>
        <w:t>temporary relief from their caregiving responsibilities</w:t>
      </w:r>
      <w:r w:rsidR="00C11C6E" w:rsidRPr="00F535D6" w:rsidDel="00C11C6E">
        <w:rPr>
          <w:rFonts w:ascii="Times New Roman" w:hAnsi="Times New Roman" w:cs="Times New Roman"/>
          <w:sz w:val="24"/>
          <w:szCs w:val="24"/>
        </w:rPr>
        <w:t xml:space="preserve"> </w:t>
      </w:r>
      <w:r w:rsidR="008F4463" w:rsidRPr="00F535D6">
        <w:rPr>
          <w:rFonts w:ascii="Times New Roman" w:hAnsi="Times New Roman" w:cs="Times New Roman"/>
          <w:sz w:val="24"/>
          <w:szCs w:val="24"/>
        </w:rPr>
        <w:t xml:space="preserve">to do other activities.  </w:t>
      </w:r>
    </w:p>
    <w:p w14:paraId="1CDA98EE" w14:textId="7C6BF417" w:rsidR="000B62E8" w:rsidRPr="00F535D6" w:rsidRDefault="000B62E8" w:rsidP="00A5371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000D7248" w:rsidRPr="00F535D6">
        <w:rPr>
          <w:rFonts w:ascii="Times New Roman" w:hAnsi="Times New Roman" w:cs="Times New Roman"/>
          <w:sz w:val="24"/>
          <w:szCs w:val="24"/>
        </w:rPr>
        <w:t xml:space="preserve">  </w:t>
      </w:r>
      <w:r w:rsidR="008F4463" w:rsidRPr="00F535D6">
        <w:rPr>
          <w:rFonts w:ascii="Times New Roman" w:hAnsi="Times New Roman" w:cs="Times New Roman"/>
          <w:sz w:val="24"/>
          <w:szCs w:val="24"/>
        </w:rPr>
        <w:t>Hours (partial hour may be reported to two decimal places, e.g., 0.25 hours.)</w:t>
      </w:r>
    </w:p>
    <w:p w14:paraId="3401242C" w14:textId="6B4A2497" w:rsidR="000B62E8" w:rsidRPr="00F535D6" w:rsidRDefault="000B62E8"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Pr="00F535D6">
        <w:rPr>
          <w:rFonts w:ascii="Times New Roman" w:hAnsi="Times New Roman" w:cs="Times New Roman"/>
          <w:sz w:val="24"/>
          <w:szCs w:val="24"/>
        </w:rPr>
        <w:t xml:space="preserve">  </w:t>
      </w:r>
      <w:r w:rsidR="006E36C7" w:rsidRPr="00F535D6">
        <w:rPr>
          <w:rFonts w:ascii="Times New Roman" w:hAnsi="Times New Roman" w:cs="Times New Roman"/>
          <w:b/>
          <w:bCs/>
          <w:color w:val="000000"/>
          <w:sz w:val="24"/>
          <w:szCs w:val="24"/>
        </w:rPr>
        <w:t>Respite (Other)</w:t>
      </w:r>
    </w:p>
    <w:p w14:paraId="2AD5859A" w14:textId="46CD2C78" w:rsidR="000B62E8" w:rsidRPr="00F535D6" w:rsidRDefault="000B62E8"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Pr="00F535D6">
        <w:rPr>
          <w:rFonts w:ascii="Times New Roman" w:hAnsi="Times New Roman" w:cs="Times New Roman"/>
          <w:sz w:val="24"/>
          <w:szCs w:val="24"/>
        </w:rPr>
        <w:t xml:space="preserve">  </w:t>
      </w:r>
      <w:r w:rsidR="008A13C7" w:rsidRPr="00F535D6">
        <w:rPr>
          <w:rFonts w:ascii="Times New Roman" w:hAnsi="Times New Roman" w:cs="Times New Roman"/>
          <w:sz w:val="24"/>
          <w:szCs w:val="24"/>
        </w:rPr>
        <w:t>A respite service provided using OAA funds in whole or in part, which does not fall into the previously defined respite service categories.</w:t>
      </w:r>
    </w:p>
    <w:p w14:paraId="5C7321B6" w14:textId="3142A7AB" w:rsidR="000B62E8" w:rsidRPr="00F535D6" w:rsidRDefault="000B62E8" w:rsidP="00A5371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00C97BAE" w:rsidRPr="00F535D6">
        <w:rPr>
          <w:rFonts w:ascii="Times New Roman" w:hAnsi="Times New Roman" w:cs="Times New Roman"/>
          <w:sz w:val="24"/>
          <w:szCs w:val="24"/>
        </w:rPr>
        <w:t xml:space="preserve">  </w:t>
      </w:r>
      <w:r w:rsidR="009C63B9" w:rsidRPr="00F535D6">
        <w:rPr>
          <w:rFonts w:ascii="Times New Roman" w:hAnsi="Times New Roman" w:cs="Times New Roman"/>
          <w:sz w:val="24"/>
          <w:szCs w:val="24"/>
        </w:rPr>
        <w:t>Hours (partial hour may be reported to two decimal places, e.g., 0.25 hours.)</w:t>
      </w:r>
    </w:p>
    <w:p w14:paraId="36547709" w14:textId="112B7B83" w:rsidR="006E36C7" w:rsidRPr="00F535D6" w:rsidRDefault="006E36C7" w:rsidP="00A5371A">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w:t>
      </w:r>
      <w:r w:rsidRPr="00F535D6">
        <w:rPr>
          <w:rFonts w:ascii="Times New Roman" w:hAnsi="Times New Roman" w:cs="Times New Roman"/>
          <w:sz w:val="24"/>
          <w:szCs w:val="24"/>
        </w:rPr>
        <w:t xml:space="preserve">  </w:t>
      </w:r>
      <w:r w:rsidR="00915543" w:rsidRPr="00F535D6">
        <w:rPr>
          <w:rFonts w:ascii="Times New Roman" w:hAnsi="Times New Roman" w:cs="Times New Roman"/>
          <w:b/>
          <w:bCs/>
          <w:color w:val="000000"/>
          <w:sz w:val="24"/>
          <w:szCs w:val="24"/>
        </w:rPr>
        <w:t>Supplemental Services (Caregiver)</w:t>
      </w:r>
    </w:p>
    <w:p w14:paraId="01D5E195" w14:textId="77777777" w:rsidR="00A35D36" w:rsidRPr="00F535D6" w:rsidRDefault="006E36C7" w:rsidP="00D9550A">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Pr="00F535D6">
        <w:rPr>
          <w:rFonts w:ascii="Times New Roman" w:hAnsi="Times New Roman" w:cs="Times New Roman"/>
          <w:sz w:val="24"/>
          <w:szCs w:val="24"/>
        </w:rPr>
        <w:t xml:space="preserve">  </w:t>
      </w:r>
      <w:r w:rsidR="00CF2E1C" w:rsidRPr="00F535D6">
        <w:rPr>
          <w:rFonts w:ascii="Times New Roman" w:hAnsi="Times New Roman" w:cs="Times New Roman"/>
          <w:sz w:val="24"/>
          <w:szCs w:val="24"/>
        </w:rPr>
        <w:t xml:space="preserve">Goods and services provided on a limited basis to complement the care provided by caregivers.  </w:t>
      </w:r>
    </w:p>
    <w:p w14:paraId="2519E968" w14:textId="5FDF5C41" w:rsidR="00CF2E1C" w:rsidRPr="00F535D6" w:rsidRDefault="00CF2E1C" w:rsidP="00A5371A">
      <w:pPr>
        <w:spacing w:before="480" w:after="0"/>
        <w:rPr>
          <w:rFonts w:ascii="Times New Roman" w:hAnsi="Times New Roman" w:cs="Times New Roman"/>
          <w:sz w:val="24"/>
          <w:szCs w:val="24"/>
        </w:rPr>
      </w:pPr>
      <w:r w:rsidRPr="00F535D6">
        <w:rPr>
          <w:rFonts w:ascii="Times New Roman" w:hAnsi="Times New Roman" w:cs="Times New Roman"/>
          <w:sz w:val="24"/>
          <w:szCs w:val="24"/>
        </w:rPr>
        <w:t xml:space="preserve">Supplemental services are intended to help reduce the stress of the caregiver.  Supplemental Services are reported by Service Domain. </w:t>
      </w:r>
      <w:r w:rsidR="00F80D9D">
        <w:rPr>
          <w:rFonts w:ascii="Times New Roman" w:hAnsi="Times New Roman" w:cs="Times New Roman"/>
          <w:sz w:val="24"/>
          <w:szCs w:val="24"/>
        </w:rPr>
        <w:t>Outlined below are s</w:t>
      </w:r>
      <w:r w:rsidR="00F80D9D" w:rsidRPr="00F535D6">
        <w:rPr>
          <w:rFonts w:ascii="Times New Roman" w:hAnsi="Times New Roman" w:cs="Times New Roman"/>
          <w:sz w:val="24"/>
          <w:szCs w:val="24"/>
        </w:rPr>
        <w:t xml:space="preserve">ervice </w:t>
      </w:r>
      <w:r w:rsidR="00F80D9D">
        <w:rPr>
          <w:rFonts w:ascii="Times New Roman" w:hAnsi="Times New Roman" w:cs="Times New Roman"/>
          <w:sz w:val="24"/>
          <w:szCs w:val="24"/>
        </w:rPr>
        <w:t>d</w:t>
      </w:r>
      <w:r w:rsidR="00F80D9D" w:rsidRPr="00F535D6">
        <w:rPr>
          <w:rFonts w:ascii="Times New Roman" w:hAnsi="Times New Roman" w:cs="Times New Roman"/>
          <w:sz w:val="24"/>
          <w:szCs w:val="24"/>
        </w:rPr>
        <w:t xml:space="preserve">omains and </w:t>
      </w:r>
      <w:r w:rsidR="00F80D9D">
        <w:rPr>
          <w:rFonts w:ascii="Times New Roman" w:hAnsi="Times New Roman" w:cs="Times New Roman"/>
          <w:sz w:val="24"/>
          <w:szCs w:val="24"/>
        </w:rPr>
        <w:t xml:space="preserve">common </w:t>
      </w:r>
      <w:r w:rsidR="00F80D9D" w:rsidRPr="00F535D6">
        <w:rPr>
          <w:rFonts w:ascii="Times New Roman" w:hAnsi="Times New Roman" w:cs="Times New Roman"/>
          <w:sz w:val="24"/>
          <w:szCs w:val="24"/>
        </w:rPr>
        <w:t>examples</w:t>
      </w:r>
      <w:r w:rsidRPr="00F535D6">
        <w:rPr>
          <w:rFonts w:ascii="Times New Roman" w:hAnsi="Times New Roman" w:cs="Times New Roman"/>
          <w:sz w:val="24"/>
          <w:szCs w:val="24"/>
        </w:rPr>
        <w:t>:</w:t>
      </w:r>
    </w:p>
    <w:p w14:paraId="6C8482A9" w14:textId="77777777" w:rsidR="00B0681C" w:rsidRPr="00F535D6" w:rsidRDefault="00CF2E1C" w:rsidP="003D116C">
      <w:pPr>
        <w:pStyle w:val="pf1"/>
        <w:numPr>
          <w:ilvl w:val="0"/>
          <w:numId w:val="41"/>
        </w:numPr>
        <w:spacing w:before="0" w:beforeAutospacing="0" w:line="276" w:lineRule="auto"/>
        <w:contextualSpacing/>
        <w:rPr>
          <w:rStyle w:val="cf01"/>
          <w:rFonts w:ascii="Times New Roman" w:hAnsi="Times New Roman" w:cs="Times New Roman"/>
          <w:sz w:val="24"/>
          <w:szCs w:val="24"/>
        </w:rPr>
      </w:pPr>
      <w:r w:rsidRPr="00F535D6">
        <w:rPr>
          <w:rStyle w:val="cf01"/>
          <w:rFonts w:ascii="Times New Roman" w:hAnsi="Times New Roman" w:cs="Times New Roman"/>
          <w:sz w:val="24"/>
          <w:szCs w:val="24"/>
        </w:rPr>
        <w:t>Assistive Technology/Durable Equipment/Emergency Response: products, equipment, and systems that enhance daily living such as weighted utensils or medication dispensing reminder devices; supplies such as walkers, canes, and items that can be lent out or given from a “lending closet”; and personal emergency response devices</w:t>
      </w:r>
    </w:p>
    <w:p w14:paraId="019F97CD" w14:textId="77777777" w:rsidR="00B0681C" w:rsidRPr="00F535D6" w:rsidRDefault="00CF2E1C" w:rsidP="00B0681C">
      <w:pPr>
        <w:pStyle w:val="pf1"/>
        <w:numPr>
          <w:ilvl w:val="0"/>
          <w:numId w:val="41"/>
        </w:numPr>
        <w:spacing w:before="0" w:beforeAutospacing="0" w:line="276" w:lineRule="auto"/>
        <w:contextualSpacing/>
        <w:rPr>
          <w:rStyle w:val="cf01"/>
          <w:rFonts w:ascii="Times New Roman" w:hAnsi="Times New Roman" w:cs="Times New Roman"/>
          <w:sz w:val="24"/>
          <w:szCs w:val="24"/>
        </w:rPr>
      </w:pPr>
      <w:r w:rsidRPr="00F535D6">
        <w:rPr>
          <w:rStyle w:val="cf01"/>
          <w:rFonts w:ascii="Times New Roman" w:hAnsi="Times New Roman" w:cs="Times New Roman"/>
          <w:sz w:val="24"/>
          <w:szCs w:val="24"/>
        </w:rPr>
        <w:t>Consumable Supplies: incontinence products, cleaning supplies, or other personal hygiene products; purchase of school or sports uniforms/supplies to support older relative caregivers</w:t>
      </w:r>
    </w:p>
    <w:p w14:paraId="0270C501" w14:textId="77777777" w:rsidR="00B0681C" w:rsidRPr="00F535D6" w:rsidRDefault="00CF2E1C" w:rsidP="00B0681C">
      <w:pPr>
        <w:pStyle w:val="pf1"/>
        <w:numPr>
          <w:ilvl w:val="0"/>
          <w:numId w:val="41"/>
        </w:numPr>
        <w:spacing w:before="0" w:beforeAutospacing="0" w:line="276" w:lineRule="auto"/>
        <w:contextualSpacing/>
        <w:rPr>
          <w:rStyle w:val="cf01"/>
          <w:rFonts w:ascii="Times New Roman" w:hAnsi="Times New Roman" w:cs="Times New Roman"/>
          <w:sz w:val="24"/>
          <w:szCs w:val="24"/>
        </w:rPr>
      </w:pPr>
      <w:r w:rsidRPr="00F535D6">
        <w:rPr>
          <w:rStyle w:val="cf01"/>
          <w:rFonts w:ascii="Times New Roman" w:hAnsi="Times New Roman" w:cs="Times New Roman"/>
          <w:sz w:val="24"/>
          <w:szCs w:val="24"/>
        </w:rPr>
        <w:t xml:space="preserve">Home Modifications/Repairs: installation of grab bars or ramps </w:t>
      </w:r>
    </w:p>
    <w:p w14:paraId="28FF92B7" w14:textId="77777777" w:rsidR="00B0681C" w:rsidRPr="00F535D6" w:rsidRDefault="00CF2E1C" w:rsidP="00B0681C">
      <w:pPr>
        <w:pStyle w:val="pf1"/>
        <w:numPr>
          <w:ilvl w:val="0"/>
          <w:numId w:val="41"/>
        </w:numPr>
        <w:spacing w:before="0" w:beforeAutospacing="0" w:line="276" w:lineRule="auto"/>
        <w:contextualSpacing/>
        <w:rPr>
          <w:rStyle w:val="cf01"/>
          <w:rFonts w:ascii="Times New Roman" w:hAnsi="Times New Roman" w:cs="Times New Roman"/>
          <w:sz w:val="24"/>
          <w:szCs w:val="24"/>
        </w:rPr>
      </w:pPr>
      <w:r w:rsidRPr="00F535D6">
        <w:rPr>
          <w:rStyle w:val="cf01"/>
          <w:rFonts w:ascii="Times New Roman" w:hAnsi="Times New Roman" w:cs="Times New Roman"/>
          <w:sz w:val="24"/>
          <w:szCs w:val="24"/>
        </w:rPr>
        <w:t>Legal and/or Financial Consultation: legal services for kinship caregivers; financial management assistance</w:t>
      </w:r>
    </w:p>
    <w:p w14:paraId="6327096F" w14:textId="4115B5EF" w:rsidR="007C669D" w:rsidRPr="00F535D6" w:rsidRDefault="00CF2E1C" w:rsidP="007C669D">
      <w:pPr>
        <w:pStyle w:val="pf1"/>
        <w:numPr>
          <w:ilvl w:val="0"/>
          <w:numId w:val="41"/>
        </w:numPr>
        <w:spacing w:before="0" w:beforeAutospacing="0" w:line="276" w:lineRule="auto"/>
        <w:contextualSpacing/>
        <w:rPr>
          <w:rStyle w:val="cf01"/>
          <w:rFonts w:ascii="Times New Roman" w:hAnsi="Times New Roman" w:cs="Times New Roman"/>
          <w:sz w:val="24"/>
          <w:szCs w:val="24"/>
        </w:rPr>
      </w:pPr>
      <w:r w:rsidRPr="00F535D6">
        <w:rPr>
          <w:rStyle w:val="cf01"/>
          <w:rFonts w:ascii="Times New Roman" w:hAnsi="Times New Roman" w:cs="Times New Roman"/>
          <w:sz w:val="24"/>
          <w:szCs w:val="24"/>
        </w:rPr>
        <w:t>Homemaker/chore/personal care</w:t>
      </w:r>
      <w:r w:rsidR="00E77A43">
        <w:rPr>
          <w:rStyle w:val="cf01"/>
          <w:rFonts w:ascii="Times New Roman" w:hAnsi="Times New Roman" w:cs="Times New Roman"/>
          <w:sz w:val="24"/>
          <w:szCs w:val="24"/>
        </w:rPr>
        <w:t xml:space="preserve">:  </w:t>
      </w:r>
      <w:r w:rsidR="00882EDB">
        <w:rPr>
          <w:rStyle w:val="cf01"/>
          <w:rFonts w:ascii="Times New Roman" w:hAnsi="Times New Roman" w:cs="Times New Roman"/>
          <w:sz w:val="24"/>
          <w:szCs w:val="24"/>
        </w:rPr>
        <w:t>in-home services that do not meet the definition of respite</w:t>
      </w:r>
    </w:p>
    <w:p w14:paraId="0637BCEC" w14:textId="13C5CACC" w:rsidR="007C669D" w:rsidRPr="00F535D6" w:rsidRDefault="00CF2E1C" w:rsidP="007C669D">
      <w:pPr>
        <w:pStyle w:val="pf1"/>
        <w:numPr>
          <w:ilvl w:val="0"/>
          <w:numId w:val="41"/>
        </w:numPr>
        <w:spacing w:before="0" w:beforeAutospacing="0" w:line="276" w:lineRule="auto"/>
        <w:contextualSpacing/>
        <w:rPr>
          <w:rStyle w:val="cf01"/>
          <w:rFonts w:ascii="Times New Roman" w:hAnsi="Times New Roman" w:cs="Times New Roman"/>
          <w:sz w:val="24"/>
          <w:szCs w:val="24"/>
        </w:rPr>
      </w:pPr>
      <w:r w:rsidRPr="00F535D6">
        <w:rPr>
          <w:rStyle w:val="cf01"/>
          <w:rFonts w:ascii="Times New Roman" w:hAnsi="Times New Roman" w:cs="Times New Roman"/>
          <w:sz w:val="24"/>
          <w:szCs w:val="24"/>
        </w:rPr>
        <w:t>Transportation</w:t>
      </w:r>
      <w:r w:rsidR="001459A9">
        <w:rPr>
          <w:rStyle w:val="cf01"/>
          <w:rFonts w:ascii="Times New Roman" w:hAnsi="Times New Roman" w:cs="Times New Roman"/>
          <w:sz w:val="24"/>
          <w:szCs w:val="24"/>
        </w:rPr>
        <w:t xml:space="preserve">: </w:t>
      </w:r>
      <w:r w:rsidR="00E77A43">
        <w:rPr>
          <w:rStyle w:val="cf01"/>
          <w:rFonts w:ascii="Times New Roman" w:hAnsi="Times New Roman" w:cs="Times New Roman"/>
          <w:sz w:val="24"/>
          <w:szCs w:val="24"/>
        </w:rPr>
        <w:t xml:space="preserve">trips to medical or other appointments </w:t>
      </w:r>
    </w:p>
    <w:p w14:paraId="070A58AA" w14:textId="664A73BD" w:rsidR="007C669D" w:rsidRPr="00F535D6" w:rsidRDefault="00CF2E1C" w:rsidP="003D116C">
      <w:pPr>
        <w:pStyle w:val="pf1"/>
        <w:numPr>
          <w:ilvl w:val="0"/>
          <w:numId w:val="41"/>
        </w:numPr>
        <w:spacing w:before="0" w:beforeAutospacing="0" w:line="276" w:lineRule="auto"/>
        <w:contextualSpacing/>
        <w:rPr>
          <w:rStyle w:val="cf01"/>
          <w:rFonts w:ascii="Times New Roman" w:hAnsi="Times New Roman" w:cs="Times New Roman"/>
          <w:sz w:val="24"/>
          <w:szCs w:val="24"/>
        </w:rPr>
      </w:pPr>
      <w:r w:rsidRPr="00F535D6">
        <w:rPr>
          <w:rStyle w:val="cf01"/>
          <w:rFonts w:ascii="Times New Roman" w:hAnsi="Times New Roman" w:cs="Times New Roman"/>
          <w:sz w:val="24"/>
          <w:szCs w:val="24"/>
        </w:rPr>
        <w:t>Nutrition services</w:t>
      </w:r>
      <w:r w:rsidR="00AE51E3">
        <w:rPr>
          <w:rStyle w:val="cf01"/>
          <w:rFonts w:ascii="Times New Roman" w:hAnsi="Times New Roman" w:cs="Times New Roman"/>
          <w:sz w:val="24"/>
          <w:szCs w:val="24"/>
        </w:rPr>
        <w:t xml:space="preserve">: </w:t>
      </w:r>
      <w:proofErr w:type="gramStart"/>
      <w:r w:rsidR="00AE51E3">
        <w:rPr>
          <w:rStyle w:val="cf01"/>
          <w:rFonts w:ascii="Times New Roman" w:hAnsi="Times New Roman" w:cs="Times New Roman"/>
          <w:sz w:val="24"/>
          <w:szCs w:val="24"/>
        </w:rPr>
        <w:t>home delivered</w:t>
      </w:r>
      <w:proofErr w:type="gramEnd"/>
      <w:r w:rsidR="00AE51E3">
        <w:rPr>
          <w:rStyle w:val="cf01"/>
          <w:rFonts w:ascii="Times New Roman" w:hAnsi="Times New Roman" w:cs="Times New Roman"/>
          <w:sz w:val="24"/>
          <w:szCs w:val="24"/>
        </w:rPr>
        <w:t xml:space="preserve"> meals</w:t>
      </w:r>
    </w:p>
    <w:p w14:paraId="175B420F" w14:textId="040EBB63" w:rsidR="00CF2E1C" w:rsidRPr="00F535D6" w:rsidRDefault="00CF2E1C" w:rsidP="00B030B3">
      <w:pPr>
        <w:pStyle w:val="pf1"/>
        <w:numPr>
          <w:ilvl w:val="0"/>
          <w:numId w:val="41"/>
        </w:numPr>
        <w:spacing w:before="0" w:beforeAutospacing="0" w:after="0" w:afterAutospacing="0" w:line="276" w:lineRule="auto"/>
        <w:contextualSpacing/>
      </w:pPr>
      <w:r w:rsidRPr="00F535D6">
        <w:rPr>
          <w:rStyle w:val="cf01"/>
          <w:rFonts w:ascii="Times New Roman" w:hAnsi="Times New Roman" w:cs="Times New Roman"/>
          <w:sz w:val="24"/>
          <w:szCs w:val="24"/>
        </w:rPr>
        <w:t>Other</w:t>
      </w:r>
      <w:r w:rsidR="002C41DF">
        <w:rPr>
          <w:rStyle w:val="cf01"/>
          <w:rFonts w:ascii="Times New Roman" w:hAnsi="Times New Roman" w:cs="Times New Roman"/>
          <w:sz w:val="24"/>
          <w:szCs w:val="24"/>
        </w:rPr>
        <w:t xml:space="preserve">: </w:t>
      </w:r>
      <w:r w:rsidR="002C41DF" w:rsidRPr="00F535D6">
        <w:t>services that do not fit into any previously defined service categories or service domains</w:t>
      </w:r>
    </w:p>
    <w:p w14:paraId="61675F45" w14:textId="1F6629AE" w:rsidR="006E36C7" w:rsidRPr="00F535D6" w:rsidRDefault="00CF2E1C" w:rsidP="00D9550A">
      <w:pPr>
        <w:spacing w:after="0"/>
        <w:contextualSpacing/>
        <w:rPr>
          <w:rFonts w:ascii="Times New Roman" w:hAnsi="Times New Roman" w:cs="Times New Roman"/>
          <w:sz w:val="24"/>
          <w:szCs w:val="24"/>
        </w:rPr>
      </w:pPr>
      <w:r w:rsidRPr="00F535D6">
        <w:rPr>
          <w:rStyle w:val="cf01"/>
          <w:rFonts w:ascii="Times New Roman" w:hAnsi="Times New Roman" w:cs="Times New Roman"/>
          <w:sz w:val="24"/>
          <w:szCs w:val="24"/>
        </w:rPr>
        <w:t>As a note, summer camp expenses would go under Respite (Out-of-Home) which we specify in that definition in Appendix A.</w:t>
      </w:r>
    </w:p>
    <w:p w14:paraId="55BED373" w14:textId="5C7D84E4" w:rsidR="006E36C7" w:rsidRPr="00F535D6" w:rsidRDefault="006E36C7" w:rsidP="00A5371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008400CE" w:rsidRPr="00F535D6">
        <w:rPr>
          <w:rFonts w:ascii="Times New Roman" w:hAnsi="Times New Roman" w:cs="Times New Roman"/>
          <w:sz w:val="24"/>
          <w:szCs w:val="24"/>
        </w:rPr>
        <w:t xml:space="preserve">  N/A</w:t>
      </w:r>
    </w:p>
    <w:p w14:paraId="16CC911E" w14:textId="62F94BE6" w:rsidR="006E36C7" w:rsidRPr="00F535D6" w:rsidRDefault="006E36C7"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Pr="00F535D6">
        <w:rPr>
          <w:rFonts w:ascii="Times New Roman" w:hAnsi="Times New Roman" w:cs="Times New Roman"/>
          <w:sz w:val="24"/>
          <w:szCs w:val="24"/>
        </w:rPr>
        <w:t xml:space="preserve">  </w:t>
      </w:r>
      <w:r w:rsidR="004A7B68" w:rsidRPr="00F535D6">
        <w:rPr>
          <w:rFonts w:ascii="Times New Roman" w:hAnsi="Times New Roman" w:cs="Times New Roman"/>
          <w:b/>
          <w:bCs/>
          <w:color w:val="000000"/>
          <w:sz w:val="24"/>
          <w:szCs w:val="24"/>
        </w:rPr>
        <w:t>Support Groups (Caregiver)</w:t>
      </w:r>
    </w:p>
    <w:p w14:paraId="40E7EFC9" w14:textId="7D979486" w:rsidR="006E36C7" w:rsidRPr="00F535D6" w:rsidRDefault="006E36C7"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Pr="00F535D6">
        <w:rPr>
          <w:rFonts w:ascii="Times New Roman" w:hAnsi="Times New Roman" w:cs="Times New Roman"/>
          <w:sz w:val="24"/>
          <w:szCs w:val="24"/>
        </w:rPr>
        <w:t xml:space="preserve"> </w:t>
      </w:r>
      <w:r w:rsidR="00250C1E" w:rsidRPr="00F535D6">
        <w:rPr>
          <w:rFonts w:ascii="Times New Roman" w:hAnsi="Times New Roman" w:cs="Times New Roman"/>
          <w:sz w:val="24"/>
          <w:szCs w:val="24"/>
        </w:rPr>
        <w:t xml:space="preserve"> </w:t>
      </w:r>
      <w:r w:rsidR="00250C1E" w:rsidRPr="00F535D6">
        <w:rPr>
          <w:rFonts w:ascii="Times New Roman" w:eastAsia="Times New Roman" w:hAnsi="Times New Roman" w:cs="Times New Roman"/>
          <w:color w:val="000000"/>
          <w:sz w:val="24"/>
          <w:szCs w:val="24"/>
        </w:rPr>
        <w:t xml:space="preserve">A service that is led by a trained individual, moderator, or professional, as required by State/Territory policy, to facilitate caregivers to discuss their common experiences and concerns and develop a mutual support system.  Support groups are typically held on a regularly scheduled basis and may be conducted in person, over the telephone, or online.  For the </w:t>
      </w:r>
      <w:r w:rsidR="00250C1E" w:rsidRPr="00F535D6">
        <w:rPr>
          <w:rFonts w:ascii="Times New Roman" w:eastAsia="Times New Roman" w:hAnsi="Times New Roman" w:cs="Times New Roman"/>
          <w:color w:val="000000"/>
          <w:sz w:val="24"/>
          <w:szCs w:val="24"/>
        </w:rPr>
        <w:lastRenderedPageBreak/>
        <w:t xml:space="preserve">purposes of Title III-E funding, caregiver support groups would not include “caregiver education groups,” “peer-to-peer support groups,” or other groups primarily aimed at teaching skills or meeting on an informal basis without a facilitator that possesses training and/or credentials as required by State/Territory policy.  (See also definitions for training and counseling).  </w:t>
      </w:r>
    </w:p>
    <w:p w14:paraId="1CE6BB3A" w14:textId="200B83DE" w:rsidR="006E36C7" w:rsidRPr="00F535D6" w:rsidRDefault="006E36C7" w:rsidP="00A5371A">
      <w:pPr>
        <w:contextualSpacing/>
        <w:rPr>
          <w:rFonts w:ascii="Times New Roman" w:hAnsi="Times New Roman" w:cs="Times New Roman"/>
          <w:sz w:val="24"/>
          <w:szCs w:val="24"/>
        </w:rPr>
      </w:pPr>
      <w:r w:rsidRPr="282BF838">
        <w:rPr>
          <w:rFonts w:ascii="Times New Roman" w:hAnsi="Times New Roman" w:cs="Times New Roman"/>
          <w:i/>
          <w:iCs/>
          <w:sz w:val="24"/>
          <w:szCs w:val="24"/>
        </w:rPr>
        <w:t>Service Unit:</w:t>
      </w:r>
      <w:r w:rsidR="000B457C" w:rsidRPr="282BF838">
        <w:rPr>
          <w:rFonts w:ascii="Times New Roman" w:hAnsi="Times New Roman" w:cs="Times New Roman"/>
          <w:sz w:val="24"/>
          <w:szCs w:val="24"/>
        </w:rPr>
        <w:t xml:space="preserve"> Session (a session is typically 30 minutes to 1 hour)</w:t>
      </w:r>
    </w:p>
    <w:p w14:paraId="49503579" w14:textId="1E036DEA" w:rsidR="006E36C7" w:rsidRPr="00F535D6" w:rsidRDefault="006E36C7"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Pr="00F535D6">
        <w:rPr>
          <w:rFonts w:ascii="Times New Roman" w:hAnsi="Times New Roman" w:cs="Times New Roman"/>
          <w:sz w:val="24"/>
          <w:szCs w:val="24"/>
        </w:rPr>
        <w:t xml:space="preserve">  </w:t>
      </w:r>
      <w:r w:rsidR="002630F6" w:rsidRPr="00F535D6">
        <w:rPr>
          <w:rFonts w:ascii="Times New Roman" w:hAnsi="Times New Roman" w:cs="Times New Roman"/>
          <w:b/>
          <w:bCs/>
          <w:color w:val="000000"/>
          <w:sz w:val="24"/>
          <w:szCs w:val="24"/>
        </w:rPr>
        <w:t>Training (Caregiver)</w:t>
      </w:r>
    </w:p>
    <w:p w14:paraId="252031B5" w14:textId="16E304CE" w:rsidR="006E36C7" w:rsidRPr="00F535D6" w:rsidRDefault="006E36C7"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00AD6BEA" w:rsidRPr="00F535D6">
        <w:rPr>
          <w:rFonts w:ascii="Times New Roman" w:hAnsi="Times New Roman" w:cs="Times New Roman"/>
          <w:sz w:val="24"/>
          <w:szCs w:val="24"/>
        </w:rPr>
        <w:t xml:space="preserve">  </w:t>
      </w:r>
      <w:r w:rsidR="00EB52ED" w:rsidRPr="00F535D6">
        <w:rPr>
          <w:rFonts w:ascii="Times New Roman" w:hAnsi="Times New Roman" w:cs="Times New Roman"/>
          <w:sz w:val="24"/>
          <w:szCs w:val="24"/>
        </w:rPr>
        <w:t>A service that provides family caregivers with instruction to improve knowledge and performance of specific skills relating to their caregiving roles and responsibilities.  Skills may include activities related to health, nutrition, and financial management; providing personal care; communicating with health care providers and other family members</w:t>
      </w:r>
      <w:r w:rsidR="00596DB8">
        <w:rPr>
          <w:rFonts w:ascii="Times New Roman" w:hAnsi="Times New Roman" w:cs="Times New Roman"/>
          <w:sz w:val="24"/>
          <w:szCs w:val="24"/>
        </w:rPr>
        <w:t xml:space="preserve">, and </w:t>
      </w:r>
      <w:r w:rsidR="00596DB8" w:rsidRPr="00EA5677">
        <w:rPr>
          <w:rFonts w:ascii="Times New Roman" w:hAnsi="Times New Roman" w:cs="Times New Roman"/>
          <w:sz w:val="24"/>
          <w:szCs w:val="24"/>
        </w:rPr>
        <w:t xml:space="preserve">safe transfer and assisting with use of </w:t>
      </w:r>
      <w:r w:rsidR="000E6C36" w:rsidRPr="00EA5677">
        <w:rPr>
          <w:rFonts w:ascii="Times New Roman" w:hAnsi="Times New Roman" w:cs="Times New Roman"/>
          <w:sz w:val="24"/>
          <w:szCs w:val="24"/>
        </w:rPr>
        <w:t>durable medical equipment</w:t>
      </w:r>
      <w:r w:rsidR="00EB52ED" w:rsidRPr="00F535D6">
        <w:rPr>
          <w:rFonts w:ascii="Times New Roman" w:hAnsi="Times New Roman" w:cs="Times New Roman"/>
          <w:sz w:val="24"/>
          <w:szCs w:val="24"/>
        </w:rPr>
        <w:t xml:space="preserve">.  Training may include use of evidence-based programs; </w:t>
      </w:r>
      <w:proofErr w:type="gramStart"/>
      <w:r w:rsidR="00EB52ED" w:rsidRPr="00F535D6">
        <w:rPr>
          <w:rFonts w:ascii="Times New Roman" w:hAnsi="Times New Roman" w:cs="Times New Roman"/>
          <w:sz w:val="24"/>
          <w:szCs w:val="24"/>
        </w:rPr>
        <w:t>be</w:t>
      </w:r>
      <w:proofErr w:type="gramEnd"/>
      <w:r w:rsidR="00EB52ED" w:rsidRPr="00F535D6">
        <w:rPr>
          <w:rFonts w:ascii="Times New Roman" w:hAnsi="Times New Roman" w:cs="Times New Roman"/>
          <w:sz w:val="24"/>
          <w:szCs w:val="24"/>
        </w:rPr>
        <w:t xml:space="preserve"> conducted in-person or on-line and </w:t>
      </w:r>
      <w:proofErr w:type="gramStart"/>
      <w:r w:rsidR="00EB52ED" w:rsidRPr="00F535D6">
        <w:rPr>
          <w:rFonts w:ascii="Times New Roman" w:hAnsi="Times New Roman" w:cs="Times New Roman"/>
          <w:sz w:val="24"/>
          <w:szCs w:val="24"/>
        </w:rPr>
        <w:t>be provided</w:t>
      </w:r>
      <w:proofErr w:type="gramEnd"/>
      <w:r w:rsidR="00EB52ED" w:rsidRPr="00F535D6">
        <w:rPr>
          <w:rFonts w:ascii="Times New Roman" w:hAnsi="Times New Roman" w:cs="Times New Roman"/>
          <w:sz w:val="24"/>
          <w:szCs w:val="24"/>
        </w:rPr>
        <w:t xml:space="preserve"> in individual or group settings.  </w:t>
      </w:r>
    </w:p>
    <w:p w14:paraId="5F1FC2EB" w14:textId="66B2A9ED" w:rsidR="006E36C7" w:rsidRPr="00F535D6" w:rsidRDefault="006E36C7" w:rsidP="00A5371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00F93F88" w:rsidRPr="00F535D6">
        <w:rPr>
          <w:rFonts w:ascii="Times New Roman" w:hAnsi="Times New Roman" w:cs="Times New Roman"/>
          <w:sz w:val="24"/>
          <w:szCs w:val="24"/>
        </w:rPr>
        <w:t xml:space="preserve"> </w:t>
      </w:r>
      <w:r w:rsidR="0077625D" w:rsidRPr="00F535D6">
        <w:rPr>
          <w:rFonts w:ascii="Times New Roman" w:hAnsi="Times New Roman" w:cs="Times New Roman"/>
          <w:sz w:val="24"/>
          <w:szCs w:val="24"/>
        </w:rPr>
        <w:t xml:space="preserve"> </w:t>
      </w:r>
      <w:r w:rsidR="00F93F88" w:rsidRPr="00F535D6">
        <w:rPr>
          <w:rFonts w:ascii="Times New Roman" w:hAnsi="Times New Roman" w:cs="Times New Roman"/>
          <w:sz w:val="24"/>
          <w:szCs w:val="24"/>
        </w:rPr>
        <w:t>Hours (partial hour may be reported to two decimal places, e.g., 0.25 hours.)</w:t>
      </w:r>
    </w:p>
    <w:p w14:paraId="041CFECF" w14:textId="0810B023" w:rsidR="006E36C7" w:rsidRPr="00F535D6" w:rsidRDefault="006E36C7"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Pr="00F535D6">
        <w:rPr>
          <w:rFonts w:ascii="Times New Roman" w:hAnsi="Times New Roman" w:cs="Times New Roman"/>
          <w:sz w:val="24"/>
          <w:szCs w:val="24"/>
        </w:rPr>
        <w:t xml:space="preserve"> </w:t>
      </w:r>
      <w:r w:rsidRPr="00F535D6">
        <w:rPr>
          <w:rFonts w:ascii="Times New Roman" w:hAnsi="Times New Roman" w:cs="Times New Roman"/>
          <w:b/>
          <w:bCs/>
          <w:sz w:val="24"/>
          <w:szCs w:val="24"/>
        </w:rPr>
        <w:t xml:space="preserve"> </w:t>
      </w:r>
      <w:r w:rsidR="00075923" w:rsidRPr="00F535D6">
        <w:rPr>
          <w:rFonts w:ascii="Times New Roman" w:hAnsi="Times New Roman" w:cs="Times New Roman"/>
          <w:b/>
          <w:bCs/>
          <w:color w:val="000000"/>
          <w:sz w:val="24"/>
          <w:szCs w:val="24"/>
        </w:rPr>
        <w:t>Transportation</w:t>
      </w:r>
    </w:p>
    <w:p w14:paraId="1A335972" w14:textId="1E3C087D" w:rsidR="00AA4CF1" w:rsidRPr="00F535D6" w:rsidRDefault="006E36C7"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 and Example if Applicable:</w:t>
      </w:r>
      <w:r w:rsidRPr="00F535D6">
        <w:rPr>
          <w:rFonts w:ascii="Times New Roman" w:hAnsi="Times New Roman" w:cs="Times New Roman"/>
          <w:sz w:val="24"/>
          <w:szCs w:val="24"/>
        </w:rPr>
        <w:t xml:space="preserve">  </w:t>
      </w:r>
      <w:r w:rsidR="00522230" w:rsidRPr="00F535D6">
        <w:rPr>
          <w:rFonts w:ascii="Times New Roman" w:eastAsia="Times New Roman" w:hAnsi="Times New Roman" w:cs="Times New Roman"/>
          <w:color w:val="000000"/>
          <w:sz w:val="24"/>
          <w:szCs w:val="24"/>
        </w:rPr>
        <w:t xml:space="preserve">Services or activities that provide or arrange for the travel, including travel costs, of individuals from one location to another.  Does not include any other activity.  </w:t>
      </w:r>
    </w:p>
    <w:p w14:paraId="25B7669A" w14:textId="520F8340" w:rsidR="008A7EFD" w:rsidRPr="00A5371A" w:rsidRDefault="00AA4CF1" w:rsidP="00A5371A">
      <w:pPr>
        <w:contextualSpacing/>
        <w:rPr>
          <w:rFonts w:ascii="Times New Roman" w:hAnsi="Times New Roman" w:cs="Times New Roman"/>
          <w:sz w:val="24"/>
          <w:szCs w:val="24"/>
        </w:rPr>
      </w:pPr>
      <w:r w:rsidRPr="00F535D6">
        <w:rPr>
          <w:rFonts w:ascii="Times New Roman" w:hAnsi="Times New Roman" w:cs="Times New Roman"/>
          <w:i/>
          <w:iCs/>
          <w:sz w:val="24"/>
          <w:szCs w:val="24"/>
        </w:rPr>
        <w:t>Service Unit:</w:t>
      </w:r>
      <w:r w:rsidRPr="00F535D6">
        <w:rPr>
          <w:rFonts w:ascii="Times New Roman" w:eastAsia="Times New Roman" w:hAnsi="Times New Roman" w:cs="Times New Roman"/>
          <w:color w:val="000000"/>
          <w:sz w:val="24"/>
          <w:szCs w:val="24"/>
        </w:rPr>
        <w:t xml:space="preserve"> One Way Trip</w:t>
      </w:r>
    </w:p>
    <w:p w14:paraId="69CD8273" w14:textId="4BE3F525" w:rsidR="00967C1F" w:rsidRPr="00F535D6" w:rsidRDefault="00096866" w:rsidP="00A5371A">
      <w:pPr>
        <w:pStyle w:val="Heading1"/>
      </w:pPr>
      <w:r>
        <w:t>Section</w:t>
      </w:r>
      <w:r w:rsidR="00B200D6" w:rsidRPr="00F535D6">
        <w:t xml:space="preserve"> 3.  </w:t>
      </w:r>
      <w:r w:rsidR="00967C1F" w:rsidRPr="00F535D6">
        <w:t>Additional Definitions:</w:t>
      </w:r>
    </w:p>
    <w:p w14:paraId="1321A74C" w14:textId="77777777" w:rsidR="00EB1791" w:rsidRPr="00F535D6" w:rsidRDefault="007562B8" w:rsidP="5C263801">
      <w:pPr>
        <w:spacing w:after="0"/>
        <w:contextualSpacing/>
        <w:rPr>
          <w:rFonts w:ascii="Times New Roman" w:hAnsi="Times New Roman" w:cs="Times New Roman"/>
          <w:i/>
          <w:iCs/>
          <w:sz w:val="24"/>
          <w:szCs w:val="24"/>
        </w:rPr>
      </w:pPr>
      <w:r w:rsidRPr="5C263801">
        <w:rPr>
          <w:rFonts w:ascii="Times New Roman" w:hAnsi="Times New Roman" w:cs="Times New Roman"/>
          <w:i/>
          <w:iCs/>
          <w:sz w:val="24"/>
          <w:szCs w:val="24"/>
        </w:rPr>
        <w:t xml:space="preserve">Data Element or Term:  </w:t>
      </w:r>
      <w:r w:rsidR="00F02FAD" w:rsidRPr="5C263801">
        <w:rPr>
          <w:rFonts w:ascii="Times New Roman" w:hAnsi="Times New Roman" w:cs="Times New Roman"/>
          <w:b/>
          <w:bCs/>
          <w:sz w:val="24"/>
          <w:szCs w:val="24"/>
        </w:rPr>
        <w:t>Advice</w:t>
      </w:r>
    </w:p>
    <w:p w14:paraId="3F8ADBDE" w14:textId="1289D58C" w:rsidR="007562B8" w:rsidRPr="00F535D6" w:rsidRDefault="007562B8" w:rsidP="009A04AD">
      <w:pPr>
        <w:contextualSpacing/>
        <w:rPr>
          <w:rFonts w:ascii="Times New Roman" w:hAnsi="Times New Roman" w:cs="Times New Roman"/>
          <w:sz w:val="24"/>
          <w:szCs w:val="24"/>
        </w:rPr>
      </w:pPr>
      <w:r w:rsidRPr="5C263801">
        <w:rPr>
          <w:rFonts w:ascii="Times New Roman" w:hAnsi="Times New Roman" w:cs="Times New Roman"/>
          <w:i/>
          <w:iCs/>
          <w:sz w:val="24"/>
          <w:szCs w:val="24"/>
        </w:rPr>
        <w:t xml:space="preserve">Definition:  </w:t>
      </w:r>
      <w:r w:rsidR="000409F8" w:rsidRPr="5C263801">
        <w:rPr>
          <w:rFonts w:ascii="Times New Roman" w:hAnsi="Times New Roman" w:cs="Times New Roman"/>
          <w:sz w:val="24"/>
          <w:szCs w:val="24"/>
        </w:rPr>
        <w:t>A category of legal assistance case.  An individualized evaluation of the facts of a client’s situation, with counseling and/or provision of information or guidance about the client’s legal circumstances</w:t>
      </w:r>
      <w:r w:rsidR="0626AC83" w:rsidRPr="5C263801">
        <w:rPr>
          <w:rFonts w:ascii="Times New Roman" w:hAnsi="Times New Roman" w:cs="Times New Roman"/>
          <w:sz w:val="24"/>
          <w:szCs w:val="24"/>
        </w:rPr>
        <w:t xml:space="preserve">. Advice may include one or more of the following: </w:t>
      </w:r>
      <w:r w:rsidR="000409F8" w:rsidRPr="5C263801">
        <w:rPr>
          <w:rFonts w:ascii="Times New Roman" w:hAnsi="Times New Roman" w:cs="Times New Roman"/>
          <w:sz w:val="24"/>
          <w:szCs w:val="24"/>
        </w:rPr>
        <w:t xml:space="preserve"> presentation of options for responding to the circumstances presented by the client</w:t>
      </w:r>
      <w:r w:rsidR="72C18B05" w:rsidRPr="5C263801">
        <w:rPr>
          <w:rFonts w:ascii="Times New Roman" w:hAnsi="Times New Roman" w:cs="Times New Roman"/>
          <w:sz w:val="24"/>
          <w:szCs w:val="24"/>
        </w:rPr>
        <w:t>;</w:t>
      </w:r>
      <w:r w:rsidR="000409F8" w:rsidRPr="5C263801">
        <w:rPr>
          <w:rFonts w:ascii="Times New Roman" w:hAnsi="Times New Roman" w:cs="Times New Roman"/>
          <w:sz w:val="24"/>
          <w:szCs w:val="24"/>
        </w:rPr>
        <w:t xml:space="preserve"> or referral to a </w:t>
      </w:r>
      <w:r w:rsidR="3CC8781C" w:rsidRPr="5C263801">
        <w:rPr>
          <w:rFonts w:ascii="Times New Roman" w:hAnsi="Times New Roman" w:cs="Times New Roman"/>
          <w:sz w:val="24"/>
          <w:szCs w:val="24"/>
        </w:rPr>
        <w:t>free or</w:t>
      </w:r>
      <w:r w:rsidR="000409F8" w:rsidRPr="5C263801">
        <w:rPr>
          <w:rFonts w:ascii="Times New Roman" w:hAnsi="Times New Roman" w:cs="Times New Roman"/>
          <w:sz w:val="24"/>
          <w:szCs w:val="24"/>
        </w:rPr>
        <w:t xml:space="preserve"> low-cost alternative</w:t>
      </w:r>
      <w:r w:rsidR="080B1BCE" w:rsidRPr="5C263801">
        <w:rPr>
          <w:rFonts w:ascii="Times New Roman" w:hAnsi="Times New Roman" w:cs="Times New Roman"/>
          <w:sz w:val="24"/>
          <w:szCs w:val="24"/>
        </w:rPr>
        <w:t xml:space="preserve"> legal resource</w:t>
      </w:r>
      <w:r w:rsidR="5B182D27" w:rsidRPr="5C263801">
        <w:rPr>
          <w:rFonts w:ascii="Times New Roman" w:hAnsi="Times New Roman" w:cs="Times New Roman"/>
          <w:sz w:val="24"/>
          <w:szCs w:val="24"/>
        </w:rPr>
        <w:t xml:space="preserve"> for further assistance</w:t>
      </w:r>
      <w:r w:rsidR="000409F8" w:rsidRPr="5C263801">
        <w:rPr>
          <w:rFonts w:ascii="Times New Roman" w:hAnsi="Times New Roman" w:cs="Times New Roman"/>
          <w:sz w:val="24"/>
          <w:szCs w:val="24"/>
        </w:rPr>
        <w:t>, such as a law school clinic or Bar</w:t>
      </w:r>
      <w:r w:rsidR="4220D5A1" w:rsidRPr="5C263801">
        <w:rPr>
          <w:rFonts w:ascii="Times New Roman" w:hAnsi="Times New Roman" w:cs="Times New Roman"/>
          <w:sz w:val="24"/>
          <w:szCs w:val="24"/>
        </w:rPr>
        <w:t xml:space="preserve"> Association</w:t>
      </w:r>
      <w:r w:rsidR="000409F8" w:rsidRPr="5C263801">
        <w:rPr>
          <w:rFonts w:ascii="Times New Roman" w:hAnsi="Times New Roman" w:cs="Times New Roman"/>
          <w:sz w:val="24"/>
          <w:szCs w:val="24"/>
        </w:rPr>
        <w:t xml:space="preserve"> referral service.  </w:t>
      </w:r>
    </w:p>
    <w:p w14:paraId="7E929F15" w14:textId="251C409D" w:rsidR="007562B8" w:rsidRPr="00F535D6" w:rsidRDefault="007562B8"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3954B7" w:rsidRPr="00F535D6">
        <w:rPr>
          <w:rFonts w:ascii="Times New Roman" w:hAnsi="Times New Roman" w:cs="Times New Roman"/>
          <w:b/>
          <w:bCs/>
          <w:color w:val="000000"/>
          <w:sz w:val="24"/>
          <w:szCs w:val="24"/>
        </w:rPr>
        <w:t>Area Agency on Aging (AAA)</w:t>
      </w:r>
    </w:p>
    <w:p w14:paraId="44B90091" w14:textId="77777777" w:rsidR="00DB4A4C" w:rsidRPr="00F535D6" w:rsidRDefault="007562B8" w:rsidP="00842481">
      <w:pPr>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AC0E99" w:rsidRPr="00F535D6">
        <w:rPr>
          <w:rFonts w:ascii="Times New Roman" w:eastAsia="Times New Roman" w:hAnsi="Times New Roman" w:cs="Times New Roman"/>
          <w:color w:val="000000"/>
          <w:sz w:val="24"/>
          <w:szCs w:val="24"/>
        </w:rPr>
        <w:t xml:space="preserve">An entity designated under section 305(a)(2)(A) of the Older Americans Act or a State agency performing the functions of an area agency on aging under section 305(b)(5).  </w:t>
      </w:r>
    </w:p>
    <w:p w14:paraId="6A690C5A" w14:textId="7F5C42F3" w:rsidR="007562B8" w:rsidRPr="00F535D6" w:rsidRDefault="007562B8"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AC0E99" w:rsidRPr="00F535D6">
        <w:rPr>
          <w:rFonts w:ascii="Times New Roman" w:hAnsi="Times New Roman" w:cs="Times New Roman"/>
          <w:b/>
          <w:bCs/>
          <w:color w:val="000000"/>
          <w:sz w:val="24"/>
          <w:szCs w:val="24"/>
        </w:rPr>
        <w:t>Congregate Meal Program (C1) Expenditures</w:t>
      </w:r>
    </w:p>
    <w:p w14:paraId="69F9A5AE" w14:textId="77777777" w:rsidR="007E3066" w:rsidRPr="00F535D6" w:rsidRDefault="007562B8" w:rsidP="00842481">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AC0E99" w:rsidRPr="00F535D6">
        <w:rPr>
          <w:rFonts w:ascii="Times New Roman" w:hAnsi="Times New Roman" w:cs="Times New Roman"/>
          <w:sz w:val="24"/>
          <w:szCs w:val="24"/>
        </w:rPr>
        <w:t>Outlays or payments made with Title III C1 OAA federal funds to provide allowable direct services</w:t>
      </w:r>
      <w:r w:rsidR="007E3066" w:rsidRPr="00F535D6">
        <w:rPr>
          <w:rFonts w:ascii="Times New Roman" w:hAnsi="Times New Roman" w:cs="Times New Roman"/>
          <w:sz w:val="24"/>
          <w:szCs w:val="24"/>
        </w:rPr>
        <w:t xml:space="preserve">.  </w:t>
      </w:r>
    </w:p>
    <w:p w14:paraId="5F2C4575" w14:textId="47EA980A" w:rsidR="007562B8" w:rsidRPr="00F535D6" w:rsidRDefault="007562B8"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AC0E99" w:rsidRPr="00F535D6">
        <w:rPr>
          <w:rFonts w:ascii="Times New Roman" w:hAnsi="Times New Roman" w:cs="Times New Roman"/>
          <w:b/>
          <w:bCs/>
          <w:sz w:val="24"/>
          <w:szCs w:val="24"/>
        </w:rPr>
        <w:t>Home Delivered Meal Program (C2) Expenditures</w:t>
      </w:r>
    </w:p>
    <w:p w14:paraId="28EAA31E" w14:textId="587D27B4" w:rsidR="007562B8" w:rsidRPr="00F535D6" w:rsidRDefault="007562B8" w:rsidP="00842481">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AC0E99" w:rsidRPr="00F535D6">
        <w:rPr>
          <w:rFonts w:ascii="Times New Roman" w:hAnsi="Times New Roman" w:cs="Times New Roman"/>
          <w:sz w:val="24"/>
          <w:szCs w:val="24"/>
        </w:rPr>
        <w:t xml:space="preserve">Outlays or payments made with Title III C2 OAA federal funds to provide allowable direct services.  </w:t>
      </w:r>
    </w:p>
    <w:p w14:paraId="4C808266" w14:textId="51CA0A15" w:rsidR="007562B8" w:rsidRPr="00F535D6" w:rsidRDefault="007562B8" w:rsidP="00B030B3">
      <w:pPr>
        <w:keepNext/>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lastRenderedPageBreak/>
        <w:t>Data Element or Term:</w:t>
      </w:r>
      <w:r w:rsidRPr="00F535D6">
        <w:rPr>
          <w:rFonts w:ascii="Times New Roman" w:hAnsi="Times New Roman" w:cs="Times New Roman"/>
          <w:sz w:val="24"/>
          <w:szCs w:val="24"/>
        </w:rPr>
        <w:t xml:space="preserve">  </w:t>
      </w:r>
      <w:r w:rsidR="00AC0E99" w:rsidRPr="00F535D6">
        <w:rPr>
          <w:rFonts w:ascii="Times New Roman" w:hAnsi="Times New Roman" w:cs="Times New Roman"/>
          <w:b/>
          <w:bCs/>
          <w:color w:val="000000"/>
          <w:sz w:val="24"/>
          <w:szCs w:val="24"/>
        </w:rPr>
        <w:t>Caregiver</w:t>
      </w:r>
    </w:p>
    <w:p w14:paraId="4C033989" w14:textId="0797CAA8" w:rsidR="00AC0E99" w:rsidRPr="00A5371A" w:rsidRDefault="007562B8" w:rsidP="00842481">
      <w:pPr>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AC0E99" w:rsidRPr="00F535D6">
        <w:rPr>
          <w:rFonts w:ascii="Times New Roman" w:eastAsia="Times New Roman" w:hAnsi="Times New Roman" w:cs="Times New Roman"/>
          <w:color w:val="000000"/>
          <w:sz w:val="24"/>
          <w:szCs w:val="24"/>
        </w:rPr>
        <w:t>An adult family member, or another individual, who is an informal provider of in-</w:t>
      </w:r>
      <w:proofErr w:type="gramStart"/>
      <w:r w:rsidR="00AC0E99" w:rsidRPr="00F535D6">
        <w:rPr>
          <w:rFonts w:ascii="Times New Roman" w:eastAsia="Times New Roman" w:hAnsi="Times New Roman" w:cs="Times New Roman"/>
          <w:color w:val="000000"/>
          <w:sz w:val="24"/>
          <w:szCs w:val="24"/>
        </w:rPr>
        <w:t>home</w:t>
      </w:r>
      <w:proofErr w:type="gramEnd"/>
      <w:r w:rsidR="00AC0E99" w:rsidRPr="00F535D6">
        <w:rPr>
          <w:rFonts w:ascii="Times New Roman" w:eastAsia="Times New Roman" w:hAnsi="Times New Roman" w:cs="Times New Roman"/>
          <w:color w:val="000000"/>
          <w:sz w:val="24"/>
          <w:szCs w:val="24"/>
        </w:rPr>
        <w:t xml:space="preserve"> and community care to an older individual or to an individual with Alzheimer’s disease or a related disorder with neurological and organic brain dysfunction.  </w:t>
      </w:r>
    </w:p>
    <w:p w14:paraId="56D44B66" w14:textId="49774E7B" w:rsidR="007562B8" w:rsidRPr="00F535D6" w:rsidRDefault="00AC0E99"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494825" w:rsidRPr="00F535D6">
        <w:rPr>
          <w:rFonts w:ascii="Times New Roman" w:hAnsi="Times New Roman" w:cs="Times New Roman"/>
          <w:b/>
          <w:bCs/>
          <w:color w:val="000000"/>
          <w:sz w:val="24"/>
          <w:szCs w:val="24"/>
        </w:rPr>
        <w:t>Case</w:t>
      </w:r>
    </w:p>
    <w:p w14:paraId="0EA6BC37" w14:textId="326150E8" w:rsidR="00326FB2" w:rsidRPr="00F535D6" w:rsidRDefault="00AC0E99" w:rsidP="00842481">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494825" w:rsidRPr="00F535D6">
        <w:rPr>
          <w:rFonts w:ascii="Times New Roman" w:eastAsia="Times New Roman" w:hAnsi="Times New Roman" w:cs="Times New Roman"/>
          <w:color w:val="000000"/>
          <w:sz w:val="24"/>
          <w:szCs w:val="24"/>
        </w:rPr>
        <w:t>A legal assistance matter provided to an eligible client by a legal assistance provider.  A case encompasses one legal matter.  Accordingly, a client may have more than one case simultaneously and/or during a calendar year.  When matters in litigation move from one forum to another, such as upon filing of an appeal by the client or by an adversary or another litigant, a new case is to be opened.</w:t>
      </w:r>
    </w:p>
    <w:p w14:paraId="2D8F30F2" w14:textId="0C839F13" w:rsidR="00326FB2" w:rsidRPr="00F535D6" w:rsidRDefault="00326FB2"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494825" w:rsidRPr="00F535D6">
        <w:rPr>
          <w:rFonts w:ascii="Times New Roman" w:hAnsi="Times New Roman" w:cs="Times New Roman"/>
          <w:b/>
          <w:bCs/>
          <w:color w:val="000000"/>
          <w:sz w:val="24"/>
          <w:szCs w:val="24"/>
        </w:rPr>
        <w:t>Case Type</w:t>
      </w:r>
    </w:p>
    <w:p w14:paraId="02079CBA" w14:textId="26108B06" w:rsidR="00326FB2" w:rsidRPr="00F535D6" w:rsidRDefault="00326FB2" w:rsidP="00842481">
      <w:pPr>
        <w:contextualSpacing/>
        <w:rPr>
          <w:rFonts w:ascii="Times New Roman" w:hAnsi="Times New Roman" w:cs="Times New Roman"/>
          <w:sz w:val="24"/>
          <w:szCs w:val="24"/>
        </w:rPr>
      </w:pPr>
      <w:r w:rsidRPr="5C263801">
        <w:rPr>
          <w:rFonts w:ascii="Times New Roman" w:hAnsi="Times New Roman" w:cs="Times New Roman"/>
          <w:i/>
          <w:iCs/>
          <w:sz w:val="24"/>
          <w:szCs w:val="24"/>
        </w:rPr>
        <w:t>Definition:</w:t>
      </w:r>
      <w:r w:rsidRPr="5C263801">
        <w:rPr>
          <w:rFonts w:ascii="Times New Roman" w:hAnsi="Times New Roman" w:cs="Times New Roman"/>
          <w:sz w:val="24"/>
          <w:szCs w:val="24"/>
        </w:rPr>
        <w:t xml:space="preserve">  </w:t>
      </w:r>
      <w:r w:rsidR="00494825" w:rsidRPr="5C263801">
        <w:rPr>
          <w:rFonts w:ascii="Times New Roman" w:eastAsia="Times New Roman" w:hAnsi="Times New Roman" w:cs="Times New Roman"/>
          <w:color w:val="000000" w:themeColor="text1"/>
          <w:sz w:val="24"/>
          <w:szCs w:val="24"/>
        </w:rPr>
        <w:t xml:space="preserve">The type of legal case handled by a legal assistance provider is determined and reported for closed cases.  Case types reflect the </w:t>
      </w:r>
      <w:r w:rsidR="5ACEB7C8" w:rsidRPr="5C263801">
        <w:rPr>
          <w:rFonts w:ascii="Times New Roman" w:eastAsia="Times New Roman" w:hAnsi="Times New Roman" w:cs="Times New Roman"/>
          <w:color w:val="000000" w:themeColor="text1"/>
          <w:sz w:val="24"/>
          <w:szCs w:val="24"/>
        </w:rPr>
        <w:t>ten</w:t>
      </w:r>
      <w:r w:rsidR="00494825" w:rsidRPr="5C263801">
        <w:rPr>
          <w:rFonts w:ascii="Times New Roman" w:eastAsia="Times New Roman" w:hAnsi="Times New Roman" w:cs="Times New Roman"/>
          <w:color w:val="000000" w:themeColor="text1"/>
          <w:sz w:val="24"/>
          <w:szCs w:val="24"/>
        </w:rPr>
        <w:t xml:space="preserve"> types of legal matters that are to be given priority by Title III-B legal assistance providers pursuant to the Older Americans Act.  These are: income, health care, long</w:t>
      </w:r>
      <w:r w:rsidR="418EB275" w:rsidRPr="5C263801">
        <w:rPr>
          <w:rFonts w:ascii="Times New Roman" w:eastAsia="Times New Roman" w:hAnsi="Times New Roman" w:cs="Times New Roman"/>
          <w:color w:val="000000" w:themeColor="text1"/>
          <w:sz w:val="24"/>
          <w:szCs w:val="24"/>
        </w:rPr>
        <w:t>-</w:t>
      </w:r>
      <w:r w:rsidR="00494825" w:rsidRPr="5C263801">
        <w:rPr>
          <w:rFonts w:ascii="Times New Roman" w:eastAsia="Times New Roman" w:hAnsi="Times New Roman" w:cs="Times New Roman"/>
          <w:color w:val="000000" w:themeColor="text1"/>
          <w:sz w:val="24"/>
          <w:szCs w:val="24"/>
        </w:rPr>
        <w:t xml:space="preserve">term care, nutrition, housing, utilities, </w:t>
      </w:r>
      <w:r w:rsidR="00494825" w:rsidRPr="5C263801">
        <w:rPr>
          <w:rFonts w:ascii="Times New Roman" w:hAnsi="Times New Roman" w:cs="Times New Roman"/>
          <w:sz w:val="24"/>
          <w:szCs w:val="24"/>
        </w:rPr>
        <w:t>abuse/neglect, defense of guardianship or protective services, age discrimination, and other/miscellaneous.</w:t>
      </w:r>
    </w:p>
    <w:p w14:paraId="79143F1E" w14:textId="4433B246" w:rsidR="00326FB2" w:rsidRPr="00F535D6" w:rsidRDefault="00326FB2" w:rsidP="00A5371A">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EE7ECD" w:rsidRPr="00F535D6">
        <w:rPr>
          <w:rFonts w:ascii="Times New Roman" w:hAnsi="Times New Roman" w:cs="Times New Roman"/>
          <w:b/>
          <w:bCs/>
          <w:color w:val="000000"/>
          <w:sz w:val="24"/>
          <w:szCs w:val="24"/>
        </w:rPr>
        <w:t>Cases Closed – Abuse/Neglect</w:t>
      </w:r>
    </w:p>
    <w:p w14:paraId="5233620E" w14:textId="77777777" w:rsidR="00EE7ECD" w:rsidRPr="00F535D6" w:rsidRDefault="00326FB2" w:rsidP="00842481">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EE7ECD" w:rsidRPr="00F535D6">
        <w:rPr>
          <w:rFonts w:ascii="Times New Roman" w:eastAsia="Times New Roman" w:hAnsi="Times New Roman" w:cs="Times New Roman"/>
          <w:color w:val="000000"/>
          <w:sz w:val="24"/>
          <w:szCs w:val="24"/>
        </w:rPr>
        <w:t>The abuse/neglect legal case is determined and reported for closed cases and includes:</w:t>
      </w:r>
    </w:p>
    <w:p w14:paraId="2FBA0724" w14:textId="6B364C97" w:rsidR="009B6F7F" w:rsidRPr="00F535D6" w:rsidRDefault="00EE7ECD" w:rsidP="009B6F7F">
      <w:pPr>
        <w:pStyle w:val="ListParagraph"/>
        <w:numPr>
          <w:ilvl w:val="0"/>
          <w:numId w:val="42"/>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Orders of protection and associated matters</w:t>
      </w:r>
      <w:r w:rsidR="00203BBC" w:rsidRPr="00F535D6">
        <w:rPr>
          <w:rFonts w:ascii="Times New Roman" w:eastAsia="Times New Roman" w:hAnsi="Times New Roman" w:cs="Times New Roman"/>
          <w:color w:val="000000"/>
          <w:sz w:val="24"/>
          <w:szCs w:val="24"/>
        </w:rPr>
        <w:t>.</w:t>
      </w:r>
    </w:p>
    <w:p w14:paraId="3FE2EA45" w14:textId="7F59B678" w:rsidR="00EE7ECD" w:rsidRPr="00F535D6" w:rsidRDefault="00EE7ECD" w:rsidP="009B6F7F">
      <w:pPr>
        <w:pStyle w:val="ListParagraph"/>
        <w:numPr>
          <w:ilvl w:val="0"/>
          <w:numId w:val="42"/>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Recovery of assets lost due to financial exploitation or abuse.</w:t>
      </w:r>
    </w:p>
    <w:p w14:paraId="7F42299C" w14:textId="77777777" w:rsidR="00EE7ECD" w:rsidRPr="00F535D6" w:rsidRDefault="00EE7ECD" w:rsidP="00842481">
      <w:pPr>
        <w:numPr>
          <w:ilvl w:val="0"/>
          <w:numId w:val="16"/>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Actions to assert rights and remedies of elders against abuse, financial exploitation, or neglect.</w:t>
      </w:r>
    </w:p>
    <w:p w14:paraId="28434FFE" w14:textId="440F6198" w:rsidR="00EE7ECD" w:rsidRPr="00F535D6" w:rsidRDefault="00EE7ECD" w:rsidP="00842481">
      <w:pPr>
        <w:numPr>
          <w:ilvl w:val="0"/>
          <w:numId w:val="16"/>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Abuse/Neglect – Other</w:t>
      </w:r>
      <w:r w:rsidR="00C20E89" w:rsidRPr="00F535D6">
        <w:rPr>
          <w:rFonts w:ascii="Times New Roman" w:eastAsia="Times New Roman" w:hAnsi="Times New Roman" w:cs="Times New Roman"/>
          <w:color w:val="000000"/>
          <w:sz w:val="24"/>
          <w:szCs w:val="24"/>
        </w:rPr>
        <w:t>.</w:t>
      </w:r>
    </w:p>
    <w:p w14:paraId="18C660E8" w14:textId="11CBA9E9" w:rsidR="00326FB2" w:rsidRPr="00F535D6" w:rsidRDefault="00EE7ECD" w:rsidP="00842481">
      <w:pPr>
        <w:contextualSpacing/>
        <w:rPr>
          <w:rFonts w:ascii="Times New Roman" w:hAnsi="Times New Roman" w:cs="Times New Roman"/>
          <w:sz w:val="24"/>
          <w:szCs w:val="24"/>
        </w:rPr>
      </w:pPr>
      <w:r w:rsidRPr="5C263801">
        <w:rPr>
          <w:rFonts w:ascii="Times New Roman" w:eastAsia="Times New Roman" w:hAnsi="Times New Roman" w:cs="Times New Roman"/>
          <w:color w:val="000000" w:themeColor="text1"/>
          <w:sz w:val="24"/>
          <w:szCs w:val="24"/>
        </w:rPr>
        <w:t>Legal Services Corporation legal problem categories and codes that best align are</w:t>
      </w:r>
      <w:r w:rsidR="57587E49" w:rsidRPr="5C263801">
        <w:rPr>
          <w:rFonts w:ascii="Times New Roman" w:eastAsia="Times New Roman" w:hAnsi="Times New Roman" w:cs="Times New Roman"/>
          <w:color w:val="000000" w:themeColor="text1"/>
          <w:sz w:val="24"/>
          <w:szCs w:val="24"/>
        </w:rPr>
        <w:t>:</w:t>
      </w:r>
      <w:r w:rsidRPr="5C263801">
        <w:rPr>
          <w:rFonts w:ascii="Times New Roman" w:eastAsia="Times New Roman" w:hAnsi="Times New Roman" w:cs="Times New Roman"/>
          <w:color w:val="000000" w:themeColor="text1"/>
          <w:sz w:val="24"/>
          <w:szCs w:val="24"/>
        </w:rPr>
        <w:t xml:space="preserve"> “Family” code 37, Domestic Abuse.</w:t>
      </w:r>
    </w:p>
    <w:p w14:paraId="612DDEA6" w14:textId="24C5888D" w:rsidR="00326FB2" w:rsidRPr="00F535D6" w:rsidRDefault="00326FB2" w:rsidP="00D427E7">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7E67B9" w:rsidRPr="00F535D6">
        <w:rPr>
          <w:rFonts w:ascii="Times New Roman" w:hAnsi="Times New Roman" w:cs="Times New Roman"/>
          <w:b/>
          <w:bCs/>
          <w:color w:val="000000"/>
          <w:sz w:val="24"/>
          <w:szCs w:val="24"/>
        </w:rPr>
        <w:t>Cases Closed – Age Discrimination</w:t>
      </w:r>
    </w:p>
    <w:p w14:paraId="206FD210" w14:textId="77777777" w:rsidR="00631311" w:rsidRPr="00F535D6" w:rsidRDefault="00326FB2" w:rsidP="00842481">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631311" w:rsidRPr="00F535D6">
        <w:rPr>
          <w:rFonts w:ascii="Times New Roman" w:eastAsia="Times New Roman" w:hAnsi="Times New Roman" w:cs="Times New Roman"/>
          <w:color w:val="000000"/>
          <w:sz w:val="24"/>
          <w:szCs w:val="24"/>
        </w:rPr>
        <w:t>The age discrimination legal case type is determined and reported for closed cases and includes:</w:t>
      </w:r>
    </w:p>
    <w:p w14:paraId="7CDA81EE" w14:textId="7DE20E43" w:rsidR="00631311" w:rsidRPr="00F535D6" w:rsidRDefault="00631311" w:rsidP="00842481">
      <w:pPr>
        <w:numPr>
          <w:ilvl w:val="0"/>
          <w:numId w:val="17"/>
        </w:numPr>
        <w:spacing w:after="0"/>
        <w:ind w:left="765"/>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Employment or other age-related discrimination</w:t>
      </w:r>
      <w:r w:rsidR="005675D0" w:rsidRPr="00F535D6">
        <w:rPr>
          <w:rFonts w:ascii="Times New Roman" w:eastAsia="Times New Roman" w:hAnsi="Times New Roman" w:cs="Times New Roman"/>
          <w:color w:val="000000"/>
          <w:sz w:val="24"/>
          <w:szCs w:val="24"/>
        </w:rPr>
        <w:t>.</w:t>
      </w:r>
    </w:p>
    <w:p w14:paraId="65B78AA9" w14:textId="644A22CA" w:rsidR="00631311" w:rsidRPr="00F535D6" w:rsidRDefault="00631311" w:rsidP="00842481">
      <w:pPr>
        <w:numPr>
          <w:ilvl w:val="0"/>
          <w:numId w:val="17"/>
        </w:numPr>
        <w:spacing w:after="0"/>
        <w:ind w:left="765"/>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Housing discrimination claims</w:t>
      </w:r>
      <w:r w:rsidR="005675D0" w:rsidRPr="00F535D6">
        <w:rPr>
          <w:rFonts w:ascii="Times New Roman" w:eastAsia="Times New Roman" w:hAnsi="Times New Roman" w:cs="Times New Roman"/>
          <w:color w:val="000000"/>
          <w:sz w:val="24"/>
          <w:szCs w:val="24"/>
        </w:rPr>
        <w:t>.</w:t>
      </w:r>
    </w:p>
    <w:p w14:paraId="4D4F5155" w14:textId="77777777" w:rsidR="00631311" w:rsidRPr="00F535D6" w:rsidRDefault="00631311" w:rsidP="00842481">
      <w:pPr>
        <w:numPr>
          <w:ilvl w:val="0"/>
          <w:numId w:val="17"/>
        </w:numPr>
        <w:spacing w:after="0"/>
        <w:ind w:left="765"/>
        <w:contextualSpacing/>
        <w:rPr>
          <w:rFonts w:ascii="Times New Roman" w:eastAsia="Times New Roman" w:hAnsi="Times New Roman" w:cs="Times New Roman"/>
          <w:color w:val="000000"/>
          <w:sz w:val="24"/>
          <w:szCs w:val="24"/>
        </w:rPr>
      </w:pPr>
      <w:r w:rsidRPr="5C263801">
        <w:rPr>
          <w:rFonts w:ascii="Times New Roman" w:eastAsia="Times New Roman" w:hAnsi="Times New Roman" w:cs="Times New Roman"/>
          <w:color w:val="000000" w:themeColor="text1"/>
          <w:sz w:val="24"/>
          <w:szCs w:val="24"/>
        </w:rPr>
        <w:t>Other claims of discrimination based upon inclusion in a protected class.</w:t>
      </w:r>
    </w:p>
    <w:p w14:paraId="37C36B75" w14:textId="3B65BFF5" w:rsidR="00326FB2" w:rsidRPr="00F535D6" w:rsidRDefault="54F70166" w:rsidP="00D427E7">
      <w:pPr>
        <w:spacing w:before="240"/>
        <w:contextualSpacing/>
        <w:rPr>
          <w:rFonts w:ascii="Times New Roman" w:hAnsi="Times New Roman" w:cs="Times New Roman"/>
          <w:sz w:val="24"/>
          <w:szCs w:val="24"/>
        </w:rPr>
      </w:pPr>
      <w:r w:rsidRPr="754C6679">
        <w:rPr>
          <w:rFonts w:ascii="Times New Roman" w:eastAsia="Times New Roman" w:hAnsi="Times New Roman" w:cs="Times New Roman"/>
          <w:color w:val="000000" w:themeColor="text1"/>
          <w:sz w:val="24"/>
          <w:szCs w:val="24"/>
        </w:rPr>
        <w:t xml:space="preserve">Legal Services Corporation legal problem categories </w:t>
      </w:r>
      <w:r w:rsidR="04721B44" w:rsidRPr="754C6679">
        <w:rPr>
          <w:rFonts w:ascii="Times New Roman" w:eastAsia="Times New Roman" w:hAnsi="Times New Roman" w:cs="Times New Roman"/>
          <w:color w:val="000000" w:themeColor="text1"/>
          <w:sz w:val="24"/>
          <w:szCs w:val="24"/>
        </w:rPr>
        <w:t>and codes that best align are: “Individual Rights</w:t>
      </w:r>
      <w:r w:rsidR="2E7CFD96" w:rsidRPr="754C6679">
        <w:rPr>
          <w:rFonts w:ascii="Times New Roman" w:eastAsia="Times New Roman" w:hAnsi="Times New Roman" w:cs="Times New Roman"/>
          <w:color w:val="000000" w:themeColor="text1"/>
          <w:sz w:val="24"/>
          <w:szCs w:val="24"/>
        </w:rPr>
        <w:t>” codes 85 (Civil Rights</w:t>
      </w:r>
      <w:r w:rsidR="00696DE0">
        <w:rPr>
          <w:rFonts w:ascii="Times New Roman" w:eastAsia="Times New Roman" w:hAnsi="Times New Roman" w:cs="Times New Roman"/>
          <w:color w:val="000000" w:themeColor="text1"/>
          <w:sz w:val="24"/>
          <w:szCs w:val="24"/>
        </w:rPr>
        <w:t>)</w:t>
      </w:r>
      <w:r w:rsidR="2E7CFD96" w:rsidRPr="754C6679">
        <w:rPr>
          <w:rFonts w:ascii="Times New Roman" w:eastAsia="Times New Roman" w:hAnsi="Times New Roman" w:cs="Times New Roman"/>
          <w:color w:val="000000" w:themeColor="text1"/>
          <w:sz w:val="24"/>
          <w:szCs w:val="24"/>
        </w:rPr>
        <w:t xml:space="preserve"> or 89 (Other Individual Rights), “Employment” codes 21 (Employment Discrimination) or 25 (Employee Rights</w:t>
      </w:r>
      <w:r w:rsidR="2B19004E" w:rsidRPr="754C6679">
        <w:rPr>
          <w:rFonts w:ascii="Times New Roman" w:eastAsia="Times New Roman" w:hAnsi="Times New Roman" w:cs="Times New Roman"/>
          <w:color w:val="000000" w:themeColor="text1"/>
          <w:sz w:val="24"/>
          <w:szCs w:val="24"/>
        </w:rPr>
        <w:t xml:space="preserve">), </w:t>
      </w:r>
      <w:r w:rsidR="59B59C4E" w:rsidRPr="754C6679">
        <w:rPr>
          <w:rFonts w:ascii="Times New Roman" w:eastAsia="Times New Roman" w:hAnsi="Times New Roman" w:cs="Times New Roman"/>
          <w:color w:val="000000" w:themeColor="text1"/>
          <w:sz w:val="24"/>
          <w:szCs w:val="24"/>
        </w:rPr>
        <w:t>and</w:t>
      </w:r>
      <w:r w:rsidR="2B19004E" w:rsidRPr="754C6679">
        <w:rPr>
          <w:rFonts w:ascii="Times New Roman" w:eastAsia="Times New Roman" w:hAnsi="Times New Roman" w:cs="Times New Roman"/>
          <w:color w:val="000000" w:themeColor="text1"/>
          <w:sz w:val="24"/>
          <w:szCs w:val="24"/>
        </w:rPr>
        <w:t xml:space="preserve"> “Housing” codes 66 (Housing Discrimination) or 69 (Other Housing)</w:t>
      </w:r>
      <w:r w:rsidR="00631311" w:rsidRPr="754C6679">
        <w:rPr>
          <w:rFonts w:ascii="Times New Roman" w:eastAsia="Times New Roman" w:hAnsi="Times New Roman" w:cs="Times New Roman"/>
          <w:color w:val="000000" w:themeColor="text1"/>
          <w:sz w:val="24"/>
          <w:szCs w:val="24"/>
        </w:rPr>
        <w:t>.</w:t>
      </w:r>
    </w:p>
    <w:p w14:paraId="45B011C6" w14:textId="2076610A" w:rsidR="00326FB2" w:rsidRPr="00F535D6" w:rsidRDefault="007E67B9" w:rsidP="00D427E7">
      <w:pPr>
        <w:spacing w:before="480" w:after="0"/>
        <w:rPr>
          <w:rFonts w:ascii="Times New Roman" w:hAnsi="Times New Roman" w:cs="Times New Roman"/>
          <w:sz w:val="24"/>
          <w:szCs w:val="24"/>
        </w:rPr>
      </w:pPr>
      <w:r w:rsidRPr="5C263801">
        <w:rPr>
          <w:rFonts w:ascii="Times New Roman" w:hAnsi="Times New Roman" w:cs="Times New Roman"/>
          <w:i/>
          <w:iCs/>
          <w:sz w:val="24"/>
          <w:szCs w:val="24"/>
        </w:rPr>
        <w:t>Data Element or Term:</w:t>
      </w:r>
      <w:r w:rsidRPr="5C263801">
        <w:rPr>
          <w:rFonts w:ascii="Times New Roman" w:hAnsi="Times New Roman" w:cs="Times New Roman"/>
          <w:sz w:val="24"/>
          <w:szCs w:val="24"/>
        </w:rPr>
        <w:t xml:space="preserve">  </w:t>
      </w:r>
      <w:r w:rsidR="00EE0943" w:rsidRPr="5C263801">
        <w:rPr>
          <w:rFonts w:ascii="Times New Roman" w:hAnsi="Times New Roman" w:cs="Times New Roman"/>
          <w:b/>
          <w:bCs/>
          <w:color w:val="000000" w:themeColor="text1"/>
          <w:sz w:val="24"/>
          <w:szCs w:val="24"/>
        </w:rPr>
        <w:t>Cases Closed - Defense of Guardianship or Protective Services</w:t>
      </w:r>
    </w:p>
    <w:p w14:paraId="2206A730" w14:textId="77777777" w:rsidR="00EE0943" w:rsidRPr="00F535D6" w:rsidRDefault="007E67B9" w:rsidP="00842481">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EE0943" w:rsidRPr="00F535D6">
        <w:rPr>
          <w:rFonts w:ascii="Times New Roman" w:eastAsia="Times New Roman" w:hAnsi="Times New Roman" w:cs="Times New Roman"/>
          <w:color w:val="000000"/>
          <w:sz w:val="24"/>
          <w:szCs w:val="24"/>
        </w:rPr>
        <w:t>The defense of guardianship or protective services legal case type is determined and reported for closed cases and includes:</w:t>
      </w:r>
    </w:p>
    <w:p w14:paraId="5565F0A1" w14:textId="77777777" w:rsidR="001476A7" w:rsidRPr="00F535D6" w:rsidRDefault="00EE0943" w:rsidP="001476A7">
      <w:pPr>
        <w:pStyle w:val="ListParagraph"/>
        <w:numPr>
          <w:ilvl w:val="0"/>
          <w:numId w:val="43"/>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lastRenderedPageBreak/>
        <w:t>Representation to oppose imposition of guardianship</w:t>
      </w:r>
    </w:p>
    <w:p w14:paraId="4F672388" w14:textId="77777777" w:rsidR="001476A7" w:rsidRPr="00F535D6" w:rsidRDefault="00EE0943" w:rsidP="001476A7">
      <w:pPr>
        <w:pStyle w:val="ListParagraph"/>
        <w:numPr>
          <w:ilvl w:val="0"/>
          <w:numId w:val="43"/>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Removal of Guardian or limiting the terms of </w:t>
      </w:r>
      <w:proofErr w:type="gramStart"/>
      <w:r w:rsidRPr="00F535D6">
        <w:rPr>
          <w:rFonts w:ascii="Times New Roman" w:eastAsia="Times New Roman" w:hAnsi="Times New Roman" w:cs="Times New Roman"/>
          <w:color w:val="000000"/>
          <w:sz w:val="24"/>
          <w:szCs w:val="24"/>
        </w:rPr>
        <w:t>a guardianship</w:t>
      </w:r>
      <w:proofErr w:type="gramEnd"/>
    </w:p>
    <w:p w14:paraId="4BC97C32" w14:textId="77777777" w:rsidR="001476A7" w:rsidRPr="00F535D6" w:rsidRDefault="00EE0943" w:rsidP="001476A7">
      <w:pPr>
        <w:pStyle w:val="ListParagraph"/>
        <w:numPr>
          <w:ilvl w:val="0"/>
          <w:numId w:val="43"/>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Restoration of rights</w:t>
      </w:r>
    </w:p>
    <w:p w14:paraId="6BDD61F8" w14:textId="77777777" w:rsidR="001476A7" w:rsidRPr="00F535D6" w:rsidRDefault="00EE0943" w:rsidP="001476A7">
      <w:pPr>
        <w:pStyle w:val="ListParagraph"/>
        <w:numPr>
          <w:ilvl w:val="0"/>
          <w:numId w:val="43"/>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Assisting with alternatives to guardianship</w:t>
      </w:r>
    </w:p>
    <w:p w14:paraId="3234DD39" w14:textId="11FEEBA7" w:rsidR="001476A7" w:rsidRPr="00F535D6" w:rsidRDefault="00EE0943" w:rsidP="001476A7">
      <w:pPr>
        <w:pStyle w:val="ListParagraph"/>
        <w:numPr>
          <w:ilvl w:val="0"/>
          <w:numId w:val="43"/>
        </w:numPr>
        <w:spacing w:after="0"/>
        <w:rPr>
          <w:rFonts w:ascii="Times New Roman" w:eastAsia="Times New Roman" w:hAnsi="Times New Roman" w:cs="Times New Roman"/>
          <w:color w:val="000000"/>
          <w:sz w:val="24"/>
          <w:szCs w:val="24"/>
        </w:rPr>
      </w:pPr>
      <w:r w:rsidRPr="5C263801">
        <w:rPr>
          <w:rFonts w:ascii="Times New Roman" w:eastAsia="Times New Roman" w:hAnsi="Times New Roman" w:cs="Times New Roman"/>
          <w:color w:val="000000" w:themeColor="text1"/>
          <w:sz w:val="24"/>
          <w:szCs w:val="24"/>
        </w:rPr>
        <w:t>Preparation of legal documents that preserve self-determination and mitigate risk of guardianship, and/or to enable a supported decision-making arrangement</w:t>
      </w:r>
      <w:r w:rsidR="596FE895" w:rsidRPr="5C263801">
        <w:rPr>
          <w:rFonts w:ascii="Times New Roman" w:eastAsia="Times New Roman" w:hAnsi="Times New Roman" w:cs="Times New Roman"/>
          <w:color w:val="000000" w:themeColor="text1"/>
          <w:sz w:val="24"/>
          <w:szCs w:val="24"/>
        </w:rPr>
        <w:t>, such as:</w:t>
      </w:r>
    </w:p>
    <w:p w14:paraId="453855D8" w14:textId="77777777" w:rsidR="001476A7" w:rsidRPr="00F535D6" w:rsidRDefault="00EE0943" w:rsidP="001476A7">
      <w:pPr>
        <w:pStyle w:val="ListParagraph"/>
        <w:numPr>
          <w:ilvl w:val="1"/>
          <w:numId w:val="43"/>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Powers of Attorney, </w:t>
      </w:r>
    </w:p>
    <w:p w14:paraId="7CCA9F2F" w14:textId="77777777" w:rsidR="001476A7" w:rsidRPr="00F535D6" w:rsidRDefault="00EE0943" w:rsidP="001476A7">
      <w:pPr>
        <w:pStyle w:val="ListParagraph"/>
        <w:numPr>
          <w:ilvl w:val="1"/>
          <w:numId w:val="43"/>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Living Wills, </w:t>
      </w:r>
    </w:p>
    <w:p w14:paraId="112261D1" w14:textId="23C3C0FE" w:rsidR="00EE0943" w:rsidRPr="00F535D6" w:rsidRDefault="00EE0943" w:rsidP="001476A7">
      <w:pPr>
        <w:pStyle w:val="ListParagraph"/>
        <w:numPr>
          <w:ilvl w:val="1"/>
          <w:numId w:val="43"/>
        </w:numPr>
        <w:spacing w:after="0"/>
        <w:rPr>
          <w:rFonts w:ascii="Times New Roman" w:eastAsia="Times New Roman" w:hAnsi="Times New Roman" w:cs="Times New Roman"/>
          <w:color w:val="000000"/>
          <w:sz w:val="24"/>
          <w:szCs w:val="24"/>
        </w:rPr>
      </w:pPr>
      <w:r w:rsidRPr="5C263801">
        <w:rPr>
          <w:rFonts w:ascii="Times New Roman" w:eastAsia="Times New Roman" w:hAnsi="Times New Roman" w:cs="Times New Roman"/>
          <w:color w:val="000000" w:themeColor="text1"/>
          <w:sz w:val="24"/>
          <w:szCs w:val="24"/>
        </w:rPr>
        <w:t>Health Care Proxies</w:t>
      </w:r>
      <w:r w:rsidR="6F0D978F" w:rsidRPr="5C263801">
        <w:rPr>
          <w:rFonts w:ascii="Times New Roman" w:eastAsia="Times New Roman" w:hAnsi="Times New Roman" w:cs="Times New Roman"/>
          <w:color w:val="000000" w:themeColor="text1"/>
          <w:sz w:val="24"/>
          <w:szCs w:val="24"/>
        </w:rPr>
        <w:t>,</w:t>
      </w:r>
    </w:p>
    <w:p w14:paraId="68D38B28" w14:textId="4981E395" w:rsidR="00EE0943" w:rsidRPr="00F535D6" w:rsidRDefault="6F0D978F" w:rsidP="001476A7">
      <w:pPr>
        <w:pStyle w:val="ListParagraph"/>
        <w:numPr>
          <w:ilvl w:val="1"/>
          <w:numId w:val="43"/>
        </w:numPr>
        <w:spacing w:after="0"/>
        <w:rPr>
          <w:rFonts w:ascii="Times New Roman" w:eastAsia="Times New Roman" w:hAnsi="Times New Roman" w:cs="Times New Roman"/>
          <w:color w:val="000000"/>
          <w:sz w:val="24"/>
          <w:szCs w:val="24"/>
        </w:rPr>
      </w:pPr>
      <w:r w:rsidRPr="5C263801">
        <w:rPr>
          <w:rFonts w:ascii="Times New Roman" w:eastAsia="Times New Roman" w:hAnsi="Times New Roman" w:cs="Times New Roman"/>
          <w:color w:val="000000" w:themeColor="text1"/>
          <w:sz w:val="24"/>
          <w:szCs w:val="24"/>
        </w:rPr>
        <w:t>Supported Decision-Making Contracts.</w:t>
      </w:r>
    </w:p>
    <w:p w14:paraId="168E5F64" w14:textId="127DBE56" w:rsidR="00EE0943" w:rsidRPr="00F535D6" w:rsidRDefault="00EE0943" w:rsidP="002E7781">
      <w:pPr>
        <w:pStyle w:val="ListParagraph"/>
        <w:numPr>
          <w:ilvl w:val="0"/>
          <w:numId w:val="44"/>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Defense of Guardianship and Protective Services </w:t>
      </w:r>
      <w:r w:rsidR="00A90E5B" w:rsidRPr="00F535D6">
        <w:rPr>
          <w:rFonts w:ascii="Times New Roman" w:eastAsia="Times New Roman" w:hAnsi="Times New Roman" w:cs="Times New Roman"/>
          <w:color w:val="000000"/>
          <w:sz w:val="24"/>
          <w:szCs w:val="24"/>
        </w:rPr>
        <w:t>–</w:t>
      </w:r>
      <w:r w:rsidRPr="00F535D6">
        <w:rPr>
          <w:rFonts w:ascii="Times New Roman" w:eastAsia="Times New Roman" w:hAnsi="Times New Roman" w:cs="Times New Roman"/>
          <w:color w:val="000000"/>
          <w:sz w:val="24"/>
          <w:szCs w:val="24"/>
        </w:rPr>
        <w:t xml:space="preserve"> Other</w:t>
      </w:r>
    </w:p>
    <w:p w14:paraId="617D9FFD" w14:textId="71EEFB6B" w:rsidR="254A47FD" w:rsidRDefault="254A47FD" w:rsidP="00D427E7">
      <w:pPr>
        <w:spacing w:before="120"/>
        <w:contextualSpacing/>
        <w:rPr>
          <w:rFonts w:ascii="Times New Roman" w:hAnsi="Times New Roman" w:cs="Times New Roman"/>
          <w:sz w:val="24"/>
          <w:szCs w:val="24"/>
        </w:rPr>
      </w:pPr>
      <w:r w:rsidRPr="754C6679">
        <w:rPr>
          <w:rFonts w:ascii="Times New Roman" w:eastAsia="Times New Roman" w:hAnsi="Times New Roman" w:cs="Times New Roman"/>
          <w:color w:val="000000" w:themeColor="text1"/>
          <w:sz w:val="24"/>
          <w:szCs w:val="24"/>
        </w:rPr>
        <w:t xml:space="preserve">Legal Services Corporation legal problem categories and codes that best align are: “Miscellaneous” code 96 (Advance Directives/Powers of Attorney), </w:t>
      </w:r>
      <w:r w:rsidR="6FF85ECB" w:rsidRPr="754C6679">
        <w:rPr>
          <w:rFonts w:ascii="Times New Roman" w:eastAsia="Times New Roman" w:hAnsi="Times New Roman" w:cs="Times New Roman"/>
          <w:color w:val="000000" w:themeColor="text1"/>
          <w:sz w:val="24"/>
          <w:szCs w:val="24"/>
        </w:rPr>
        <w:t>and</w:t>
      </w:r>
      <w:r w:rsidRPr="754C6679">
        <w:rPr>
          <w:rFonts w:ascii="Times New Roman" w:eastAsia="Times New Roman" w:hAnsi="Times New Roman" w:cs="Times New Roman"/>
          <w:color w:val="000000" w:themeColor="text1"/>
          <w:sz w:val="24"/>
          <w:szCs w:val="24"/>
        </w:rPr>
        <w:t xml:space="preserve"> “Family” code 33 (Adult </w:t>
      </w:r>
      <w:r w:rsidR="08EAC843" w:rsidRPr="754C6679">
        <w:rPr>
          <w:rFonts w:ascii="Times New Roman" w:eastAsia="Times New Roman" w:hAnsi="Times New Roman" w:cs="Times New Roman"/>
          <w:color w:val="000000" w:themeColor="text1"/>
          <w:sz w:val="24"/>
          <w:szCs w:val="24"/>
        </w:rPr>
        <w:t xml:space="preserve">Guardian/Conservatorship) (*NOTE: if this </w:t>
      </w:r>
      <w:r w:rsidR="6CE9C5EE" w:rsidRPr="754C6679">
        <w:rPr>
          <w:rFonts w:ascii="Times New Roman" w:eastAsia="Times New Roman" w:hAnsi="Times New Roman" w:cs="Times New Roman"/>
          <w:color w:val="000000" w:themeColor="text1"/>
          <w:sz w:val="24"/>
          <w:szCs w:val="24"/>
        </w:rPr>
        <w:t xml:space="preserve">problem code is used, the case must be to oppose the imposition of a guardianship, except in extremely limited circumstances. </w:t>
      </w:r>
      <w:r w:rsidR="6CE9C5EE" w:rsidRPr="754C6679">
        <w:rPr>
          <w:rFonts w:ascii="Times New Roman" w:eastAsia="Times New Roman" w:hAnsi="Times New Roman" w:cs="Times New Roman"/>
          <w:i/>
          <w:iCs/>
          <w:color w:val="000000" w:themeColor="text1"/>
          <w:sz w:val="24"/>
          <w:szCs w:val="24"/>
        </w:rPr>
        <w:t xml:space="preserve">See </w:t>
      </w:r>
      <w:r w:rsidR="233DA065" w:rsidRPr="754C6679">
        <w:rPr>
          <w:rFonts w:ascii="Times New Roman" w:eastAsia="Times New Roman" w:hAnsi="Times New Roman" w:cs="Times New Roman"/>
          <w:color w:val="000000" w:themeColor="text1"/>
          <w:sz w:val="24"/>
          <w:szCs w:val="24"/>
        </w:rPr>
        <w:t>45 C.F.R. § 1321.93(d)(2); 89 Fed. Reg. 11,</w:t>
      </w:r>
      <w:r w:rsidR="47779BA3" w:rsidRPr="754C6679">
        <w:rPr>
          <w:rFonts w:ascii="Times New Roman" w:eastAsia="Times New Roman" w:hAnsi="Times New Roman" w:cs="Times New Roman"/>
          <w:color w:val="000000" w:themeColor="text1"/>
          <w:sz w:val="24"/>
          <w:szCs w:val="24"/>
        </w:rPr>
        <w:t>609 (Feb. 14, 2024)).</w:t>
      </w:r>
    </w:p>
    <w:p w14:paraId="4DDBE03D" w14:textId="25542186" w:rsidR="00EE0943" w:rsidRPr="00F535D6" w:rsidRDefault="00EE0943" w:rsidP="00D427E7">
      <w:pPr>
        <w:spacing w:before="480" w:after="0"/>
        <w:rPr>
          <w:rFonts w:ascii="Times New Roman" w:hAnsi="Times New Roman" w:cs="Times New Roman"/>
          <w:sz w:val="24"/>
          <w:szCs w:val="24"/>
        </w:rPr>
      </w:pPr>
      <w:r w:rsidRPr="5C263801">
        <w:rPr>
          <w:rFonts w:ascii="Times New Roman" w:hAnsi="Times New Roman" w:cs="Times New Roman"/>
          <w:i/>
          <w:iCs/>
          <w:sz w:val="24"/>
          <w:szCs w:val="24"/>
        </w:rPr>
        <w:t>Data Element or Term:</w:t>
      </w:r>
      <w:r w:rsidRPr="5C263801">
        <w:rPr>
          <w:rFonts w:ascii="Times New Roman" w:hAnsi="Times New Roman" w:cs="Times New Roman"/>
          <w:sz w:val="24"/>
          <w:szCs w:val="24"/>
        </w:rPr>
        <w:t xml:space="preserve">  </w:t>
      </w:r>
      <w:r w:rsidR="007125F1" w:rsidRPr="5C263801">
        <w:rPr>
          <w:rFonts w:ascii="Times New Roman" w:hAnsi="Times New Roman" w:cs="Times New Roman"/>
          <w:b/>
          <w:bCs/>
          <w:color w:val="000000" w:themeColor="text1"/>
          <w:sz w:val="24"/>
          <w:szCs w:val="24"/>
        </w:rPr>
        <w:t>Cases Closed – Health Care</w:t>
      </w:r>
    </w:p>
    <w:p w14:paraId="3024497F" w14:textId="77777777" w:rsidR="00BC062E" w:rsidRPr="00F535D6" w:rsidRDefault="00EE0943" w:rsidP="00BC062E">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7125F1" w:rsidRPr="00F535D6">
        <w:rPr>
          <w:rFonts w:ascii="Times New Roman" w:eastAsia="Times New Roman" w:hAnsi="Times New Roman" w:cs="Times New Roman"/>
          <w:color w:val="000000"/>
          <w:sz w:val="24"/>
          <w:szCs w:val="24"/>
        </w:rPr>
        <w:t>The health care legal case type is determined and reported for closed cases and includes:</w:t>
      </w:r>
    </w:p>
    <w:p w14:paraId="1CD83773" w14:textId="7B939AD4" w:rsidR="009D5DD3" w:rsidRPr="00F535D6" w:rsidRDefault="007125F1" w:rsidP="009D5DD3">
      <w:pPr>
        <w:pStyle w:val="ListParagraph"/>
        <w:numPr>
          <w:ilvl w:val="0"/>
          <w:numId w:val="44"/>
        </w:numPr>
        <w:spacing w:after="0"/>
        <w:rPr>
          <w:rFonts w:ascii="Times New Roman" w:eastAsia="Times New Roman" w:hAnsi="Times New Roman" w:cs="Times New Roman"/>
          <w:color w:val="000000"/>
          <w:sz w:val="24"/>
          <w:szCs w:val="24"/>
        </w:rPr>
      </w:pPr>
      <w:r w:rsidRPr="5C263801">
        <w:rPr>
          <w:rFonts w:ascii="Times New Roman" w:eastAsia="Times New Roman" w:hAnsi="Times New Roman" w:cs="Times New Roman"/>
          <w:color w:val="000000" w:themeColor="text1"/>
          <w:sz w:val="24"/>
          <w:szCs w:val="24"/>
        </w:rPr>
        <w:t>Medicaid, Medicare – eligibility, termination,</w:t>
      </w:r>
      <w:r w:rsidR="13C6E17B" w:rsidRPr="5C263801">
        <w:rPr>
          <w:rFonts w:ascii="Times New Roman" w:eastAsia="Times New Roman" w:hAnsi="Times New Roman" w:cs="Times New Roman"/>
          <w:color w:val="000000" w:themeColor="text1"/>
          <w:sz w:val="24"/>
          <w:szCs w:val="24"/>
        </w:rPr>
        <w:t xml:space="preserve"> and</w:t>
      </w:r>
      <w:r w:rsidRPr="5C263801">
        <w:rPr>
          <w:rFonts w:ascii="Times New Roman" w:eastAsia="Times New Roman" w:hAnsi="Times New Roman" w:cs="Times New Roman"/>
          <w:color w:val="000000" w:themeColor="text1"/>
          <w:sz w:val="24"/>
          <w:szCs w:val="24"/>
        </w:rPr>
        <w:t xml:space="preserve"> reduction, </w:t>
      </w:r>
    </w:p>
    <w:p w14:paraId="22B44DA1" w14:textId="335946EE" w:rsidR="007125F1" w:rsidRPr="00F535D6" w:rsidRDefault="007125F1" w:rsidP="009D5DD3">
      <w:pPr>
        <w:pStyle w:val="ListParagraph"/>
        <w:numPr>
          <w:ilvl w:val="0"/>
          <w:numId w:val="44"/>
        </w:numPr>
        <w:spacing w:after="0"/>
        <w:rPr>
          <w:rFonts w:ascii="Times New Roman" w:eastAsia="Times New Roman" w:hAnsi="Times New Roman" w:cs="Times New Roman"/>
          <w:color w:val="000000"/>
          <w:sz w:val="24"/>
          <w:szCs w:val="24"/>
        </w:rPr>
      </w:pPr>
      <w:r w:rsidRPr="5C263801">
        <w:rPr>
          <w:rFonts w:ascii="Times New Roman" w:eastAsia="Times New Roman" w:hAnsi="Times New Roman" w:cs="Times New Roman"/>
          <w:color w:val="000000" w:themeColor="text1"/>
          <w:sz w:val="24"/>
          <w:szCs w:val="24"/>
        </w:rPr>
        <w:t>Medicare Savings Programs (Qualified Medicare Beneficiary, Specified</w:t>
      </w:r>
      <w:r w:rsidR="21070ED0" w:rsidRPr="5C263801">
        <w:rPr>
          <w:rFonts w:ascii="Times New Roman" w:eastAsia="Times New Roman" w:hAnsi="Times New Roman" w:cs="Times New Roman"/>
          <w:color w:val="000000" w:themeColor="text1"/>
          <w:sz w:val="24"/>
          <w:szCs w:val="24"/>
        </w:rPr>
        <w:t xml:space="preserve"> Low-Income</w:t>
      </w:r>
      <w:r w:rsidRPr="5C263801">
        <w:rPr>
          <w:rFonts w:ascii="Times New Roman" w:eastAsia="Times New Roman" w:hAnsi="Times New Roman" w:cs="Times New Roman"/>
          <w:color w:val="000000" w:themeColor="text1"/>
          <w:sz w:val="24"/>
          <w:szCs w:val="24"/>
        </w:rPr>
        <w:t xml:space="preserve"> Medicare beneficiary, Qualified Individual) eligibility, reduction,</w:t>
      </w:r>
      <w:r w:rsidR="475D6775" w:rsidRPr="5C263801">
        <w:rPr>
          <w:rFonts w:ascii="Times New Roman" w:eastAsia="Times New Roman" w:hAnsi="Times New Roman" w:cs="Times New Roman"/>
          <w:color w:val="000000" w:themeColor="text1"/>
          <w:sz w:val="24"/>
          <w:szCs w:val="24"/>
        </w:rPr>
        <w:t xml:space="preserve"> and</w:t>
      </w:r>
      <w:r w:rsidRPr="5C263801">
        <w:rPr>
          <w:rFonts w:ascii="Times New Roman" w:eastAsia="Times New Roman" w:hAnsi="Times New Roman" w:cs="Times New Roman"/>
          <w:color w:val="000000" w:themeColor="text1"/>
          <w:sz w:val="24"/>
          <w:szCs w:val="24"/>
        </w:rPr>
        <w:t xml:space="preserve"> termination, </w:t>
      </w:r>
    </w:p>
    <w:p w14:paraId="6306AA43" w14:textId="523DACD8" w:rsidR="200BC000" w:rsidRDefault="200BC000" w:rsidP="5C263801">
      <w:pPr>
        <w:numPr>
          <w:ilvl w:val="0"/>
          <w:numId w:val="13"/>
        </w:numPr>
        <w:spacing w:after="0"/>
        <w:contextualSpacing/>
        <w:rPr>
          <w:rFonts w:ascii="Times New Roman" w:eastAsia="Times New Roman" w:hAnsi="Times New Roman" w:cs="Times New Roman"/>
          <w:color w:val="000000" w:themeColor="text1"/>
          <w:sz w:val="24"/>
          <w:szCs w:val="24"/>
        </w:rPr>
      </w:pPr>
      <w:r w:rsidRPr="5C263801">
        <w:rPr>
          <w:rFonts w:ascii="Times New Roman" w:eastAsia="Times New Roman" w:hAnsi="Times New Roman" w:cs="Times New Roman"/>
          <w:color w:val="000000" w:themeColor="text1"/>
          <w:sz w:val="24"/>
          <w:szCs w:val="24"/>
        </w:rPr>
        <w:t xml:space="preserve">Medicaid waiver home and community-based services eligibility and termination </w:t>
      </w:r>
    </w:p>
    <w:p w14:paraId="7A12D8E0" w14:textId="77777777" w:rsidR="007125F1" w:rsidRPr="00F535D6" w:rsidRDefault="007125F1" w:rsidP="00842481">
      <w:pPr>
        <w:numPr>
          <w:ilvl w:val="0"/>
          <w:numId w:val="13"/>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Veterans Administration benefits disputes, </w:t>
      </w:r>
    </w:p>
    <w:p w14:paraId="4016FCD7" w14:textId="77777777" w:rsidR="007125F1" w:rsidRPr="00F535D6" w:rsidRDefault="007125F1" w:rsidP="00842481">
      <w:pPr>
        <w:numPr>
          <w:ilvl w:val="0"/>
          <w:numId w:val="13"/>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Medigap disputes, </w:t>
      </w:r>
    </w:p>
    <w:p w14:paraId="4CEE9A7F" w14:textId="77777777" w:rsidR="007125F1" w:rsidRPr="00F535D6" w:rsidRDefault="007125F1" w:rsidP="00842481">
      <w:pPr>
        <w:numPr>
          <w:ilvl w:val="0"/>
          <w:numId w:val="13"/>
        </w:numPr>
        <w:spacing w:after="0"/>
        <w:contextualSpacing/>
        <w:rPr>
          <w:rFonts w:ascii="Times New Roman" w:eastAsia="Times New Roman" w:hAnsi="Times New Roman" w:cs="Times New Roman"/>
          <w:color w:val="000000"/>
          <w:sz w:val="24"/>
          <w:szCs w:val="24"/>
        </w:rPr>
      </w:pPr>
      <w:proofErr w:type="gramStart"/>
      <w:r w:rsidRPr="00F535D6">
        <w:rPr>
          <w:rFonts w:ascii="Times New Roman" w:eastAsia="Times New Roman" w:hAnsi="Times New Roman" w:cs="Times New Roman"/>
          <w:color w:val="000000"/>
          <w:sz w:val="24"/>
          <w:szCs w:val="24"/>
        </w:rPr>
        <w:t>Retiree</w:t>
      </w:r>
      <w:proofErr w:type="gramEnd"/>
      <w:r w:rsidRPr="00F535D6">
        <w:rPr>
          <w:rFonts w:ascii="Times New Roman" w:eastAsia="Times New Roman" w:hAnsi="Times New Roman" w:cs="Times New Roman"/>
          <w:color w:val="000000"/>
          <w:sz w:val="24"/>
          <w:szCs w:val="24"/>
        </w:rPr>
        <w:t xml:space="preserve"> health eligibility and/or benefits disputes, </w:t>
      </w:r>
    </w:p>
    <w:p w14:paraId="78A9E488" w14:textId="77777777" w:rsidR="007125F1" w:rsidRPr="00F535D6" w:rsidRDefault="007125F1" w:rsidP="00842481">
      <w:pPr>
        <w:numPr>
          <w:ilvl w:val="0"/>
          <w:numId w:val="13"/>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Private insurance disputes, </w:t>
      </w:r>
    </w:p>
    <w:p w14:paraId="2A224EE9" w14:textId="1AA6241E" w:rsidR="00135E60" w:rsidRPr="00D427E7" w:rsidRDefault="007125F1" w:rsidP="00D427E7">
      <w:pPr>
        <w:numPr>
          <w:ilvl w:val="0"/>
          <w:numId w:val="13"/>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Health-Other.</w:t>
      </w:r>
    </w:p>
    <w:p w14:paraId="7D2425AB" w14:textId="4F0F01A2" w:rsidR="008C7DE5" w:rsidRDefault="007125F1" w:rsidP="00D427E7">
      <w:pPr>
        <w:spacing w:before="120"/>
        <w:rPr>
          <w:rFonts w:ascii="Times New Roman" w:hAnsi="Times New Roman" w:cs="Times New Roman"/>
          <w:sz w:val="24"/>
          <w:szCs w:val="24"/>
        </w:rPr>
      </w:pPr>
      <w:r w:rsidRPr="5C263801">
        <w:rPr>
          <w:rFonts w:ascii="Times New Roman" w:eastAsia="Times New Roman" w:hAnsi="Times New Roman" w:cs="Times New Roman"/>
          <w:color w:val="000000" w:themeColor="text1"/>
          <w:sz w:val="24"/>
          <w:szCs w:val="24"/>
        </w:rPr>
        <w:t>Legal Services Corporation legal problem categories and codes that best align are</w:t>
      </w:r>
      <w:r w:rsidR="35CA8E88" w:rsidRPr="5C263801">
        <w:rPr>
          <w:rFonts w:ascii="Times New Roman" w:eastAsia="Times New Roman" w:hAnsi="Times New Roman" w:cs="Times New Roman"/>
          <w:color w:val="000000" w:themeColor="text1"/>
          <w:sz w:val="24"/>
          <w:szCs w:val="24"/>
        </w:rPr>
        <w:t>:</w:t>
      </w:r>
      <w:r w:rsidRPr="5C263801">
        <w:rPr>
          <w:rFonts w:ascii="Times New Roman" w:eastAsia="Times New Roman" w:hAnsi="Times New Roman" w:cs="Times New Roman"/>
          <w:color w:val="000000" w:themeColor="text1"/>
          <w:sz w:val="24"/>
          <w:szCs w:val="24"/>
        </w:rPr>
        <w:t xml:space="preserve"> “Health” codes 51 through 53; 55, 57 and 59 (exclude 54 </w:t>
      </w:r>
      <w:r w:rsidR="0F342B48" w:rsidRPr="5C263801">
        <w:rPr>
          <w:rFonts w:ascii="Times New Roman" w:eastAsia="Times New Roman" w:hAnsi="Times New Roman" w:cs="Times New Roman"/>
          <w:color w:val="000000" w:themeColor="text1"/>
          <w:sz w:val="24"/>
          <w:szCs w:val="24"/>
        </w:rPr>
        <w:t>(</w:t>
      </w:r>
      <w:r w:rsidRPr="5C263801">
        <w:rPr>
          <w:rFonts w:ascii="Times New Roman" w:eastAsia="Times New Roman" w:hAnsi="Times New Roman" w:cs="Times New Roman"/>
          <w:color w:val="000000" w:themeColor="text1"/>
          <w:sz w:val="24"/>
          <w:szCs w:val="24"/>
        </w:rPr>
        <w:t>Home and Community Based Care</w:t>
      </w:r>
      <w:r w:rsidR="21F59769" w:rsidRPr="5C263801">
        <w:rPr>
          <w:rFonts w:ascii="Times New Roman" w:eastAsia="Times New Roman" w:hAnsi="Times New Roman" w:cs="Times New Roman"/>
          <w:color w:val="000000" w:themeColor="text1"/>
          <w:sz w:val="24"/>
          <w:szCs w:val="24"/>
        </w:rPr>
        <w:t>)</w:t>
      </w:r>
      <w:r w:rsidRPr="5C263801">
        <w:rPr>
          <w:rFonts w:ascii="Times New Roman" w:eastAsia="Times New Roman" w:hAnsi="Times New Roman" w:cs="Times New Roman"/>
          <w:color w:val="000000" w:themeColor="text1"/>
          <w:sz w:val="24"/>
          <w:szCs w:val="24"/>
        </w:rPr>
        <w:t xml:space="preserve"> and 56 </w:t>
      </w:r>
      <w:r w:rsidR="1E7B8259" w:rsidRPr="5C263801">
        <w:rPr>
          <w:rFonts w:ascii="Times New Roman" w:eastAsia="Times New Roman" w:hAnsi="Times New Roman" w:cs="Times New Roman"/>
          <w:color w:val="000000" w:themeColor="text1"/>
          <w:sz w:val="24"/>
          <w:szCs w:val="24"/>
        </w:rPr>
        <w:t>(</w:t>
      </w:r>
      <w:r w:rsidRPr="5C263801">
        <w:rPr>
          <w:rFonts w:ascii="Times New Roman" w:eastAsia="Times New Roman" w:hAnsi="Times New Roman" w:cs="Times New Roman"/>
          <w:color w:val="000000" w:themeColor="text1"/>
          <w:sz w:val="24"/>
          <w:szCs w:val="24"/>
        </w:rPr>
        <w:t>Long Term Health Care Facilities</w:t>
      </w:r>
      <w:r w:rsidR="29D9E438" w:rsidRPr="5C263801">
        <w:rPr>
          <w:rFonts w:ascii="Times New Roman" w:eastAsia="Times New Roman" w:hAnsi="Times New Roman" w:cs="Times New Roman"/>
          <w:color w:val="000000" w:themeColor="text1"/>
          <w:sz w:val="24"/>
          <w:szCs w:val="24"/>
        </w:rPr>
        <w:t>)</w:t>
      </w:r>
      <w:r w:rsidRPr="5C263801">
        <w:rPr>
          <w:rFonts w:ascii="Times New Roman" w:eastAsia="Times New Roman" w:hAnsi="Times New Roman" w:cs="Times New Roman"/>
          <w:color w:val="000000" w:themeColor="text1"/>
          <w:sz w:val="24"/>
          <w:szCs w:val="24"/>
        </w:rPr>
        <w:t>).</w:t>
      </w:r>
    </w:p>
    <w:p w14:paraId="6E357A40" w14:textId="1EAD86CF" w:rsidR="000C7D16" w:rsidRPr="000C7D16" w:rsidRDefault="00EE0943" w:rsidP="00D427E7">
      <w:pPr>
        <w:spacing w:before="480" w:after="0"/>
        <w:rPr>
          <w:rFonts w:ascii="Times New Roman" w:hAnsi="Times New Roman" w:cs="Times New Roman"/>
          <w:i/>
          <w:iCs/>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9967EF" w:rsidRPr="00F535D6">
        <w:rPr>
          <w:rFonts w:ascii="Times New Roman" w:hAnsi="Times New Roman" w:cs="Times New Roman"/>
          <w:b/>
          <w:bCs/>
          <w:color w:val="000000"/>
          <w:sz w:val="24"/>
          <w:szCs w:val="24"/>
        </w:rPr>
        <w:t>Cases Closed – Housing</w:t>
      </w:r>
    </w:p>
    <w:p w14:paraId="03C99038" w14:textId="49AFBCDB" w:rsidR="00EC27BF" w:rsidRDefault="00EE0943" w:rsidP="00EC27BF">
      <w:pPr>
        <w:tabs>
          <w:tab w:val="left" w:pos="1750"/>
        </w:tabs>
        <w:rPr>
          <w:rFonts w:ascii="Times New Roman" w:eastAsia="Times New Roman" w:hAnsi="Times New Roman" w:cs="Times New Roman"/>
          <w:color w:val="000000" w:themeColor="text1"/>
          <w:sz w:val="24"/>
          <w:szCs w:val="24"/>
        </w:rPr>
      </w:pPr>
      <w:r w:rsidRPr="5C263801">
        <w:rPr>
          <w:rFonts w:ascii="Times New Roman" w:hAnsi="Times New Roman" w:cs="Times New Roman"/>
          <w:i/>
          <w:iCs/>
          <w:sz w:val="24"/>
          <w:szCs w:val="24"/>
        </w:rPr>
        <w:t>Definition:</w:t>
      </w:r>
      <w:r w:rsidRPr="5C263801">
        <w:rPr>
          <w:rFonts w:ascii="Times New Roman" w:hAnsi="Times New Roman" w:cs="Times New Roman"/>
          <w:sz w:val="24"/>
          <w:szCs w:val="24"/>
        </w:rPr>
        <w:t xml:space="preserve">  </w:t>
      </w:r>
      <w:r w:rsidR="009967EF" w:rsidRPr="5C263801">
        <w:rPr>
          <w:rFonts w:ascii="Times New Roman" w:eastAsia="Times New Roman" w:hAnsi="Times New Roman" w:cs="Times New Roman"/>
          <w:color w:val="000000" w:themeColor="text1"/>
          <w:sz w:val="24"/>
          <w:szCs w:val="24"/>
        </w:rPr>
        <w:t>The housing legal case type is determined and reported for closed cases and includes:</w:t>
      </w:r>
    </w:p>
    <w:p w14:paraId="3D658BC5" w14:textId="77777777" w:rsidR="005F570D" w:rsidRPr="00F535D6" w:rsidRDefault="005F570D" w:rsidP="005F570D">
      <w:pPr>
        <w:pStyle w:val="ListParagraph"/>
        <w:keepNext/>
        <w:numPr>
          <w:ilvl w:val="0"/>
          <w:numId w:val="45"/>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lastRenderedPageBreak/>
        <w:t>Landlord tenant –</w:t>
      </w:r>
    </w:p>
    <w:p w14:paraId="7BAFE512" w14:textId="77777777" w:rsidR="005F570D" w:rsidRPr="00F535D6" w:rsidRDefault="005F570D" w:rsidP="005F570D">
      <w:pPr>
        <w:pStyle w:val="ListParagraph"/>
        <w:keepNext/>
        <w:numPr>
          <w:ilvl w:val="1"/>
          <w:numId w:val="45"/>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eviction, </w:t>
      </w:r>
    </w:p>
    <w:p w14:paraId="25F3E1F2" w14:textId="77777777" w:rsidR="005F570D" w:rsidRPr="00F535D6" w:rsidRDefault="005F570D" w:rsidP="005F570D">
      <w:pPr>
        <w:pStyle w:val="ListParagraph"/>
        <w:keepNext/>
        <w:numPr>
          <w:ilvl w:val="1"/>
          <w:numId w:val="45"/>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warranty of habitability, </w:t>
      </w:r>
    </w:p>
    <w:p w14:paraId="182FC4E0" w14:textId="77777777" w:rsidR="005F570D" w:rsidRPr="00F535D6" w:rsidRDefault="005F570D" w:rsidP="005F570D">
      <w:pPr>
        <w:keepNext/>
        <w:numPr>
          <w:ilvl w:val="1"/>
          <w:numId w:val="14"/>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mobile home tenant issues,</w:t>
      </w:r>
    </w:p>
    <w:p w14:paraId="7BA0958C" w14:textId="77777777" w:rsidR="005F570D" w:rsidRPr="00F535D6" w:rsidRDefault="005F570D" w:rsidP="005F570D">
      <w:pPr>
        <w:keepNext/>
        <w:numPr>
          <w:ilvl w:val="0"/>
          <w:numId w:val="14"/>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Real property --</w:t>
      </w:r>
    </w:p>
    <w:p w14:paraId="5A960356" w14:textId="77777777" w:rsidR="005F570D" w:rsidRPr="00F535D6" w:rsidRDefault="005F570D" w:rsidP="005F570D">
      <w:pPr>
        <w:keepNext/>
        <w:numPr>
          <w:ilvl w:val="1"/>
          <w:numId w:val="14"/>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 foreclosure, </w:t>
      </w:r>
    </w:p>
    <w:p w14:paraId="480ACE3D" w14:textId="77777777" w:rsidR="005F570D" w:rsidRPr="00F535D6" w:rsidRDefault="005F570D" w:rsidP="005F570D">
      <w:pPr>
        <w:keepNext/>
        <w:numPr>
          <w:ilvl w:val="1"/>
          <w:numId w:val="14"/>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real property-related predatory lending claims, </w:t>
      </w:r>
    </w:p>
    <w:p w14:paraId="6196C563" w14:textId="77777777" w:rsidR="005F570D" w:rsidRPr="00F535D6" w:rsidRDefault="005F570D" w:rsidP="005F570D">
      <w:pPr>
        <w:keepNext/>
        <w:numPr>
          <w:ilvl w:val="1"/>
          <w:numId w:val="14"/>
        </w:numPr>
        <w:spacing w:after="0"/>
        <w:contextualSpacing/>
        <w:rPr>
          <w:rFonts w:ascii="Times New Roman" w:eastAsia="Times New Roman" w:hAnsi="Times New Roman" w:cs="Times New Roman"/>
          <w:color w:val="000000"/>
          <w:sz w:val="24"/>
          <w:szCs w:val="24"/>
        </w:rPr>
      </w:pPr>
      <w:r w:rsidRPr="5C263801">
        <w:rPr>
          <w:rFonts w:ascii="Times New Roman" w:eastAsia="Times New Roman" w:hAnsi="Times New Roman" w:cs="Times New Roman"/>
          <w:color w:val="000000" w:themeColor="text1"/>
          <w:sz w:val="24"/>
          <w:szCs w:val="24"/>
        </w:rPr>
        <w:t>mortgage issues</w:t>
      </w:r>
    </w:p>
    <w:p w14:paraId="701F4EE3" w14:textId="77777777" w:rsidR="005F570D" w:rsidRDefault="005F570D" w:rsidP="005F570D">
      <w:pPr>
        <w:keepNext/>
        <w:numPr>
          <w:ilvl w:val="1"/>
          <w:numId w:val="14"/>
        </w:numPr>
        <w:spacing w:after="0"/>
        <w:contextualSpacing/>
        <w:rPr>
          <w:rFonts w:ascii="Times New Roman" w:eastAsia="Times New Roman" w:hAnsi="Times New Roman" w:cs="Times New Roman"/>
          <w:color w:val="000000" w:themeColor="text1"/>
          <w:sz w:val="24"/>
          <w:szCs w:val="24"/>
        </w:rPr>
      </w:pPr>
      <w:r w:rsidRPr="5C263801">
        <w:rPr>
          <w:rFonts w:ascii="Times New Roman" w:eastAsia="Times New Roman" w:hAnsi="Times New Roman" w:cs="Times New Roman"/>
          <w:color w:val="000000" w:themeColor="text1"/>
          <w:sz w:val="24"/>
          <w:szCs w:val="24"/>
        </w:rPr>
        <w:t>title issues</w:t>
      </w:r>
    </w:p>
    <w:p w14:paraId="7C225831" w14:textId="77777777" w:rsidR="005F570D" w:rsidRPr="00F535D6" w:rsidRDefault="005F570D" w:rsidP="005F570D">
      <w:pPr>
        <w:keepNext/>
        <w:numPr>
          <w:ilvl w:val="0"/>
          <w:numId w:val="14"/>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Housing -- Other</w:t>
      </w:r>
    </w:p>
    <w:p w14:paraId="6F45158F" w14:textId="77777777" w:rsidR="005F570D" w:rsidRPr="00F535D6" w:rsidRDefault="005F570D" w:rsidP="009A04AD">
      <w:pPr>
        <w:spacing w:before="120" w:after="120"/>
        <w:rPr>
          <w:rFonts w:ascii="Times New Roman" w:hAnsi="Times New Roman" w:cs="Times New Roman"/>
          <w:sz w:val="24"/>
          <w:szCs w:val="24"/>
        </w:rPr>
      </w:pPr>
      <w:r w:rsidRPr="5C263801">
        <w:rPr>
          <w:rFonts w:ascii="Times New Roman" w:eastAsia="Times New Roman" w:hAnsi="Times New Roman" w:cs="Times New Roman"/>
          <w:color w:val="000000" w:themeColor="text1"/>
          <w:sz w:val="24"/>
          <w:szCs w:val="24"/>
        </w:rPr>
        <w:t>Legal Services Corporation legal problem categories and codes that best align are: “Housing” codes 61 through 69.</w:t>
      </w:r>
    </w:p>
    <w:p w14:paraId="7708887C" w14:textId="2A680F7D" w:rsidR="00EE0943" w:rsidRPr="00F535D6" w:rsidRDefault="00EE0943" w:rsidP="009A04AD">
      <w:pPr>
        <w:spacing w:before="36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3131BF" w:rsidRPr="00F535D6">
        <w:rPr>
          <w:rFonts w:ascii="Times New Roman" w:hAnsi="Times New Roman" w:cs="Times New Roman"/>
          <w:b/>
          <w:bCs/>
          <w:color w:val="000000"/>
          <w:sz w:val="24"/>
          <w:szCs w:val="24"/>
        </w:rPr>
        <w:t>Cases Closed - Income</w:t>
      </w:r>
    </w:p>
    <w:p w14:paraId="7B02F146" w14:textId="77777777" w:rsidR="003131BF" w:rsidRPr="00F535D6" w:rsidRDefault="00EE0943" w:rsidP="00842481">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3131BF" w:rsidRPr="00F535D6">
        <w:rPr>
          <w:rFonts w:ascii="Times New Roman" w:eastAsia="Times New Roman" w:hAnsi="Times New Roman" w:cs="Times New Roman"/>
          <w:color w:val="000000"/>
          <w:sz w:val="24"/>
          <w:szCs w:val="24"/>
        </w:rPr>
        <w:t>The income legal case type is determined and reported for closed cases and includes:</w:t>
      </w:r>
    </w:p>
    <w:p w14:paraId="3AEEFCB2" w14:textId="77777777" w:rsidR="003131BF" w:rsidRPr="00F535D6" w:rsidRDefault="003131BF" w:rsidP="0036099A">
      <w:pPr>
        <w:pStyle w:val="ListParagraph"/>
        <w:numPr>
          <w:ilvl w:val="0"/>
          <w:numId w:val="46"/>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SSI and Social Security eligibility, termination, reduction, overpayments, </w:t>
      </w:r>
    </w:p>
    <w:p w14:paraId="7D6112A6" w14:textId="77777777" w:rsidR="003131BF" w:rsidRPr="00F535D6" w:rsidRDefault="003131BF" w:rsidP="00842481">
      <w:pPr>
        <w:pStyle w:val="ListParagraph"/>
        <w:numPr>
          <w:ilvl w:val="0"/>
          <w:numId w:val="11"/>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Pension disputes, </w:t>
      </w:r>
    </w:p>
    <w:p w14:paraId="10157048" w14:textId="77777777" w:rsidR="003131BF" w:rsidRPr="00F535D6" w:rsidRDefault="003131BF" w:rsidP="00842481">
      <w:pPr>
        <w:pStyle w:val="ListParagraph"/>
        <w:numPr>
          <w:ilvl w:val="0"/>
          <w:numId w:val="11"/>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Unemployment insurance eligibility, termination, or reduction, </w:t>
      </w:r>
    </w:p>
    <w:p w14:paraId="218124F1" w14:textId="77777777" w:rsidR="003131BF" w:rsidRPr="00F535D6" w:rsidRDefault="003131BF" w:rsidP="00842481">
      <w:pPr>
        <w:pStyle w:val="ListParagraph"/>
        <w:numPr>
          <w:ilvl w:val="0"/>
          <w:numId w:val="11"/>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State and local income maintenance programs </w:t>
      </w:r>
      <w:proofErr w:type="gramStart"/>
      <w:r w:rsidRPr="00F535D6">
        <w:rPr>
          <w:rFonts w:ascii="Times New Roman" w:eastAsia="Times New Roman" w:hAnsi="Times New Roman" w:cs="Times New Roman"/>
          <w:color w:val="000000"/>
          <w:sz w:val="24"/>
          <w:szCs w:val="24"/>
        </w:rPr>
        <w:t>where</w:t>
      </w:r>
      <w:proofErr w:type="gramEnd"/>
      <w:r w:rsidRPr="00F535D6">
        <w:rPr>
          <w:rFonts w:ascii="Times New Roman" w:eastAsia="Times New Roman" w:hAnsi="Times New Roman" w:cs="Times New Roman"/>
          <w:color w:val="000000"/>
          <w:sz w:val="24"/>
          <w:szCs w:val="24"/>
        </w:rPr>
        <w:t xml:space="preserve"> available, including eligibility, terminations, and reductions, including state supplements to SSI and state-specific programs. </w:t>
      </w:r>
    </w:p>
    <w:p w14:paraId="72730086" w14:textId="77777777" w:rsidR="003131BF" w:rsidRPr="00F535D6" w:rsidRDefault="003131BF" w:rsidP="00842481">
      <w:pPr>
        <w:pStyle w:val="ListParagraph"/>
        <w:numPr>
          <w:ilvl w:val="0"/>
          <w:numId w:val="11"/>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Income – Other</w:t>
      </w:r>
    </w:p>
    <w:p w14:paraId="1D68F921" w14:textId="2CD383DF" w:rsidR="00EE0943" w:rsidRPr="00F535D6" w:rsidRDefault="003131BF" w:rsidP="009A04AD">
      <w:pPr>
        <w:spacing w:before="120" w:after="120"/>
        <w:rPr>
          <w:rFonts w:ascii="Times New Roman" w:hAnsi="Times New Roman" w:cs="Times New Roman"/>
          <w:sz w:val="24"/>
          <w:szCs w:val="24"/>
        </w:rPr>
      </w:pPr>
      <w:r w:rsidRPr="5C263801">
        <w:rPr>
          <w:rFonts w:ascii="Times New Roman" w:eastAsia="Times New Roman" w:hAnsi="Times New Roman" w:cs="Times New Roman"/>
          <w:color w:val="000000" w:themeColor="text1"/>
          <w:sz w:val="24"/>
          <w:szCs w:val="24"/>
        </w:rPr>
        <w:t>Legal Services Corporation legal problem categories and codes that best align are</w:t>
      </w:r>
      <w:r w:rsidR="3035F53A" w:rsidRPr="5C263801">
        <w:rPr>
          <w:rFonts w:ascii="Times New Roman" w:eastAsia="Times New Roman" w:hAnsi="Times New Roman" w:cs="Times New Roman"/>
          <w:color w:val="000000" w:themeColor="text1"/>
          <w:sz w:val="24"/>
          <w:szCs w:val="24"/>
        </w:rPr>
        <w:t>:</w:t>
      </w:r>
      <w:r w:rsidRPr="5C263801">
        <w:rPr>
          <w:rFonts w:ascii="Times New Roman" w:eastAsia="Times New Roman" w:hAnsi="Times New Roman" w:cs="Times New Roman"/>
          <w:color w:val="000000" w:themeColor="text1"/>
          <w:sz w:val="24"/>
          <w:szCs w:val="24"/>
        </w:rPr>
        <w:t xml:space="preserve"> “Income Maintenance” codes 71 through 79 (exclude code 73 Food Stamps).</w:t>
      </w:r>
    </w:p>
    <w:p w14:paraId="14C03C60" w14:textId="6A4476E5" w:rsidR="00EE0943" w:rsidRPr="00F535D6" w:rsidRDefault="00EE0943" w:rsidP="009A04AD">
      <w:pPr>
        <w:spacing w:before="480" w:after="0"/>
        <w:rPr>
          <w:rFonts w:ascii="Times New Roman" w:hAnsi="Times New Roman" w:cs="Times New Roman"/>
          <w:sz w:val="24"/>
          <w:szCs w:val="24"/>
        </w:rPr>
      </w:pPr>
      <w:r w:rsidRPr="5C263801">
        <w:rPr>
          <w:rFonts w:ascii="Times New Roman" w:hAnsi="Times New Roman" w:cs="Times New Roman"/>
          <w:i/>
          <w:iCs/>
          <w:sz w:val="24"/>
          <w:szCs w:val="24"/>
        </w:rPr>
        <w:t>Data Element or Term:</w:t>
      </w:r>
      <w:r w:rsidRPr="5C263801">
        <w:rPr>
          <w:rFonts w:ascii="Times New Roman" w:hAnsi="Times New Roman" w:cs="Times New Roman"/>
          <w:sz w:val="24"/>
          <w:szCs w:val="24"/>
        </w:rPr>
        <w:t xml:space="preserve">  </w:t>
      </w:r>
      <w:r w:rsidR="009C72A6" w:rsidRPr="5C263801">
        <w:rPr>
          <w:rFonts w:ascii="Times New Roman" w:hAnsi="Times New Roman" w:cs="Times New Roman"/>
          <w:b/>
          <w:bCs/>
          <w:color w:val="000000" w:themeColor="text1"/>
          <w:sz w:val="24"/>
          <w:szCs w:val="24"/>
        </w:rPr>
        <w:t>Cases Closed – Long</w:t>
      </w:r>
      <w:r w:rsidR="72032AF7" w:rsidRPr="5C263801">
        <w:rPr>
          <w:rFonts w:ascii="Times New Roman" w:hAnsi="Times New Roman" w:cs="Times New Roman"/>
          <w:b/>
          <w:bCs/>
          <w:color w:val="000000" w:themeColor="text1"/>
          <w:sz w:val="24"/>
          <w:szCs w:val="24"/>
        </w:rPr>
        <w:t>-</w:t>
      </w:r>
      <w:r w:rsidR="009C72A6" w:rsidRPr="5C263801">
        <w:rPr>
          <w:rFonts w:ascii="Times New Roman" w:hAnsi="Times New Roman" w:cs="Times New Roman"/>
          <w:b/>
          <w:bCs/>
          <w:color w:val="000000" w:themeColor="text1"/>
          <w:sz w:val="24"/>
          <w:szCs w:val="24"/>
        </w:rPr>
        <w:t>Term Care</w:t>
      </w:r>
    </w:p>
    <w:p w14:paraId="6946A1A5" w14:textId="77777777" w:rsidR="009C72A6" w:rsidRPr="00F535D6" w:rsidRDefault="00EE0943" w:rsidP="00842481">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9C72A6" w:rsidRPr="00F535D6">
        <w:rPr>
          <w:rFonts w:ascii="Times New Roman" w:eastAsia="Times New Roman" w:hAnsi="Times New Roman" w:cs="Times New Roman"/>
          <w:color w:val="000000"/>
          <w:sz w:val="24"/>
          <w:szCs w:val="24"/>
        </w:rPr>
        <w:t>The long-term care legal case type is determined and reported for closed cases and includes:</w:t>
      </w:r>
    </w:p>
    <w:p w14:paraId="55B41EDE" w14:textId="77777777" w:rsidR="009C72A6" w:rsidRPr="00F535D6" w:rsidRDefault="009C72A6" w:rsidP="00842481">
      <w:pPr>
        <w:numPr>
          <w:ilvl w:val="0"/>
          <w:numId w:val="12"/>
        </w:numPr>
        <w:spacing w:after="0"/>
        <w:contextualSpacing/>
        <w:rPr>
          <w:rFonts w:ascii="Times New Roman" w:eastAsia="Times New Roman" w:hAnsi="Times New Roman" w:cs="Times New Roman"/>
          <w:color w:val="000000"/>
          <w:sz w:val="24"/>
          <w:szCs w:val="24"/>
        </w:rPr>
      </w:pPr>
      <w:r w:rsidRPr="4B6435CA">
        <w:rPr>
          <w:rFonts w:ascii="Times New Roman" w:eastAsia="Times New Roman" w:hAnsi="Times New Roman" w:cs="Times New Roman"/>
          <w:color w:val="000000" w:themeColor="text1"/>
          <w:sz w:val="24"/>
          <w:szCs w:val="24"/>
        </w:rPr>
        <w:t xml:space="preserve">Nursing home admission, discharge, room change, visitor access, refusal of facility to re-admit a resident after a hospitalization or other leave of absence, other residents’ rights, </w:t>
      </w:r>
    </w:p>
    <w:p w14:paraId="7A110203" w14:textId="77777777" w:rsidR="009C72A6" w:rsidRPr="00F535D6" w:rsidRDefault="009C72A6" w:rsidP="00842481">
      <w:pPr>
        <w:numPr>
          <w:ilvl w:val="0"/>
          <w:numId w:val="12"/>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Support for transitions from a nursing home to a community setting, or diversion from a nursing home to a community setting,</w:t>
      </w:r>
    </w:p>
    <w:p w14:paraId="79872559" w14:textId="77777777" w:rsidR="009C72A6" w:rsidRPr="00F535D6" w:rsidRDefault="009C72A6" w:rsidP="00842481">
      <w:pPr>
        <w:numPr>
          <w:ilvl w:val="0"/>
          <w:numId w:val="12"/>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Home and Community Based Services - level of care eligibility disputes, and/or amount, category and/or duration of benefits, reductions, and terminations of such benefits.  (Note Medicaid eligibility for home and community-based services should be recorded as a health care case).</w:t>
      </w:r>
    </w:p>
    <w:p w14:paraId="5C1BF313" w14:textId="4D28D2D6" w:rsidR="00B260E8" w:rsidRPr="00F535D6" w:rsidRDefault="009C72A6" w:rsidP="00C87CE5">
      <w:pPr>
        <w:numPr>
          <w:ilvl w:val="0"/>
          <w:numId w:val="12"/>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Long Term Care – Other</w:t>
      </w:r>
    </w:p>
    <w:p w14:paraId="2637834C" w14:textId="77777777" w:rsidR="009C72A6" w:rsidRPr="00F535D6" w:rsidRDefault="009C72A6" w:rsidP="009A04AD">
      <w:pPr>
        <w:spacing w:before="120"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These categories are intended to describe the type of legal case presented by a client and do not refer to the setting in which the client resides.</w:t>
      </w:r>
    </w:p>
    <w:p w14:paraId="2DD8F84E" w14:textId="0422FF09" w:rsidR="00EE0943" w:rsidRPr="00F535D6" w:rsidRDefault="00990187" w:rsidP="009A04AD">
      <w:pPr>
        <w:spacing w:before="120" w:after="0"/>
        <w:rPr>
          <w:rFonts w:ascii="Times New Roman" w:hAnsi="Times New Roman" w:cs="Times New Roman"/>
          <w:sz w:val="24"/>
          <w:szCs w:val="24"/>
        </w:rPr>
      </w:pPr>
      <w:r w:rsidRPr="754C6679">
        <w:rPr>
          <w:rFonts w:ascii="Times New Roman" w:eastAsia="Times New Roman" w:hAnsi="Times New Roman" w:cs="Times New Roman"/>
          <w:color w:val="000000" w:themeColor="text1"/>
          <w:sz w:val="24"/>
          <w:szCs w:val="24"/>
        </w:rPr>
        <w:lastRenderedPageBreak/>
        <w:t>Legal Services Corporation legal problem categories and codes that best align are</w:t>
      </w:r>
      <w:r w:rsidR="4B4B611E" w:rsidRPr="754C6679">
        <w:rPr>
          <w:rFonts w:ascii="Times New Roman" w:eastAsia="Times New Roman" w:hAnsi="Times New Roman" w:cs="Times New Roman"/>
          <w:color w:val="000000" w:themeColor="text1"/>
          <w:sz w:val="24"/>
          <w:szCs w:val="24"/>
        </w:rPr>
        <w:t>:</w:t>
      </w:r>
      <w:r w:rsidRPr="754C6679">
        <w:rPr>
          <w:rFonts w:ascii="Times New Roman" w:eastAsia="Times New Roman" w:hAnsi="Times New Roman" w:cs="Times New Roman"/>
          <w:color w:val="000000" w:themeColor="text1"/>
          <w:sz w:val="24"/>
          <w:szCs w:val="24"/>
        </w:rPr>
        <w:t xml:space="preserve"> “Health” codes 54 </w:t>
      </w:r>
      <w:r w:rsidR="745A87E7" w:rsidRPr="754C6679">
        <w:rPr>
          <w:rFonts w:ascii="Times New Roman" w:eastAsia="Times New Roman" w:hAnsi="Times New Roman" w:cs="Times New Roman"/>
          <w:color w:val="000000" w:themeColor="text1"/>
          <w:sz w:val="24"/>
          <w:szCs w:val="24"/>
        </w:rPr>
        <w:t>(</w:t>
      </w:r>
      <w:r w:rsidRPr="754C6679">
        <w:rPr>
          <w:rFonts w:ascii="Times New Roman" w:eastAsia="Times New Roman" w:hAnsi="Times New Roman" w:cs="Times New Roman"/>
          <w:color w:val="000000" w:themeColor="text1"/>
          <w:sz w:val="24"/>
          <w:szCs w:val="24"/>
        </w:rPr>
        <w:t>Home and Community Based Care</w:t>
      </w:r>
      <w:r w:rsidR="6FA58883" w:rsidRPr="754C6679">
        <w:rPr>
          <w:rFonts w:ascii="Times New Roman" w:eastAsia="Times New Roman" w:hAnsi="Times New Roman" w:cs="Times New Roman"/>
          <w:color w:val="000000" w:themeColor="text1"/>
          <w:sz w:val="24"/>
          <w:szCs w:val="24"/>
        </w:rPr>
        <w:t>)</w:t>
      </w:r>
      <w:r w:rsidR="3DBF81A3" w:rsidRPr="754C6679">
        <w:rPr>
          <w:rFonts w:ascii="Times New Roman" w:eastAsia="Times New Roman" w:hAnsi="Times New Roman" w:cs="Times New Roman"/>
          <w:color w:val="000000" w:themeColor="text1"/>
          <w:sz w:val="24"/>
          <w:szCs w:val="24"/>
        </w:rPr>
        <w:t>,</w:t>
      </w:r>
      <w:r w:rsidRPr="754C6679">
        <w:rPr>
          <w:rFonts w:ascii="Times New Roman" w:eastAsia="Times New Roman" w:hAnsi="Times New Roman" w:cs="Times New Roman"/>
          <w:color w:val="000000" w:themeColor="text1"/>
          <w:sz w:val="24"/>
          <w:szCs w:val="24"/>
        </w:rPr>
        <w:t xml:space="preserve"> and 56 </w:t>
      </w:r>
      <w:r w:rsidR="6B785697" w:rsidRPr="754C6679">
        <w:rPr>
          <w:rFonts w:ascii="Times New Roman" w:eastAsia="Times New Roman" w:hAnsi="Times New Roman" w:cs="Times New Roman"/>
          <w:color w:val="000000" w:themeColor="text1"/>
          <w:sz w:val="24"/>
          <w:szCs w:val="24"/>
        </w:rPr>
        <w:t>(</w:t>
      </w:r>
      <w:r w:rsidRPr="754C6679">
        <w:rPr>
          <w:rFonts w:ascii="Times New Roman" w:eastAsia="Times New Roman" w:hAnsi="Times New Roman" w:cs="Times New Roman"/>
          <w:color w:val="000000" w:themeColor="text1"/>
          <w:sz w:val="24"/>
          <w:szCs w:val="24"/>
        </w:rPr>
        <w:t>Long Term Health Care Facilities</w:t>
      </w:r>
      <w:r w:rsidR="54EF3E62" w:rsidRPr="754C6679">
        <w:rPr>
          <w:rFonts w:ascii="Times New Roman" w:eastAsia="Times New Roman" w:hAnsi="Times New Roman" w:cs="Times New Roman"/>
          <w:color w:val="000000" w:themeColor="text1"/>
          <w:sz w:val="24"/>
          <w:szCs w:val="24"/>
        </w:rPr>
        <w:t>)</w:t>
      </w:r>
      <w:r w:rsidRPr="754C6679">
        <w:rPr>
          <w:rFonts w:ascii="Times New Roman" w:eastAsia="Times New Roman" w:hAnsi="Times New Roman" w:cs="Times New Roman"/>
          <w:color w:val="000000" w:themeColor="text1"/>
          <w:sz w:val="24"/>
          <w:szCs w:val="24"/>
        </w:rPr>
        <w:t>.</w:t>
      </w:r>
    </w:p>
    <w:p w14:paraId="77BAA279" w14:textId="1E7FC58D" w:rsidR="00EE0943" w:rsidRPr="00F535D6" w:rsidRDefault="00990187" w:rsidP="00D427E7">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154259" w:rsidRPr="00F535D6">
        <w:rPr>
          <w:rFonts w:ascii="Times New Roman" w:hAnsi="Times New Roman" w:cs="Times New Roman"/>
          <w:sz w:val="24"/>
          <w:szCs w:val="24"/>
        </w:rPr>
        <w:t xml:space="preserve"> </w:t>
      </w:r>
      <w:r w:rsidR="00154259" w:rsidRPr="00F535D6">
        <w:rPr>
          <w:rFonts w:ascii="Times New Roman" w:hAnsi="Times New Roman" w:cs="Times New Roman"/>
          <w:b/>
          <w:bCs/>
          <w:color w:val="000000"/>
          <w:sz w:val="24"/>
          <w:szCs w:val="24"/>
        </w:rPr>
        <w:t>Cases Closed – Nutrition</w:t>
      </w:r>
      <w:r w:rsidRPr="00F535D6">
        <w:rPr>
          <w:rFonts w:ascii="Times New Roman" w:hAnsi="Times New Roman" w:cs="Times New Roman"/>
          <w:sz w:val="24"/>
          <w:szCs w:val="24"/>
        </w:rPr>
        <w:t xml:space="preserve"> </w:t>
      </w:r>
    </w:p>
    <w:p w14:paraId="5391A14D" w14:textId="77777777" w:rsidR="00A25ADA" w:rsidRPr="00F535D6" w:rsidRDefault="00990187" w:rsidP="00842481">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A25ADA" w:rsidRPr="00F535D6">
        <w:rPr>
          <w:rFonts w:ascii="Times New Roman" w:eastAsia="Times New Roman" w:hAnsi="Times New Roman" w:cs="Times New Roman"/>
          <w:color w:val="000000"/>
          <w:sz w:val="24"/>
          <w:szCs w:val="24"/>
        </w:rPr>
        <w:t xml:space="preserve">The </w:t>
      </w:r>
      <w:proofErr w:type="gramStart"/>
      <w:r w:rsidR="00A25ADA" w:rsidRPr="00F535D6">
        <w:rPr>
          <w:rFonts w:ascii="Times New Roman" w:eastAsia="Times New Roman" w:hAnsi="Times New Roman" w:cs="Times New Roman"/>
          <w:color w:val="000000"/>
          <w:sz w:val="24"/>
          <w:szCs w:val="24"/>
        </w:rPr>
        <w:t>nutrition legal</w:t>
      </w:r>
      <w:proofErr w:type="gramEnd"/>
      <w:r w:rsidR="00A25ADA" w:rsidRPr="00F535D6">
        <w:rPr>
          <w:rFonts w:ascii="Times New Roman" w:eastAsia="Times New Roman" w:hAnsi="Times New Roman" w:cs="Times New Roman"/>
          <w:color w:val="000000"/>
          <w:sz w:val="24"/>
          <w:szCs w:val="24"/>
        </w:rPr>
        <w:t xml:space="preserve"> case type is determined and reported for closed cases and includes:</w:t>
      </w:r>
    </w:p>
    <w:p w14:paraId="14E5E83C" w14:textId="77777777" w:rsidR="00A25ADA" w:rsidRPr="00F535D6" w:rsidRDefault="00A25ADA" w:rsidP="00842481">
      <w:pPr>
        <w:numPr>
          <w:ilvl w:val="0"/>
          <w:numId w:val="14"/>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SNAP eligibility, benefits, reduction, or termination.</w:t>
      </w:r>
    </w:p>
    <w:p w14:paraId="530AF06E" w14:textId="77777777" w:rsidR="00A25ADA" w:rsidRPr="00F535D6" w:rsidRDefault="00A25ADA" w:rsidP="00842481">
      <w:pPr>
        <w:numPr>
          <w:ilvl w:val="0"/>
          <w:numId w:val="14"/>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Nutrition -- Other</w:t>
      </w:r>
    </w:p>
    <w:p w14:paraId="212CE920" w14:textId="4D9EA22F" w:rsidR="00990187" w:rsidRPr="00F535D6" w:rsidRDefault="00A25ADA" w:rsidP="009A04AD">
      <w:pPr>
        <w:spacing w:before="120" w:after="0"/>
        <w:rPr>
          <w:rFonts w:ascii="Times New Roman" w:hAnsi="Times New Roman" w:cs="Times New Roman"/>
          <w:sz w:val="24"/>
          <w:szCs w:val="24"/>
        </w:rPr>
      </w:pPr>
      <w:r w:rsidRPr="754C6679">
        <w:rPr>
          <w:rFonts w:ascii="Times New Roman" w:eastAsia="Times New Roman" w:hAnsi="Times New Roman" w:cs="Times New Roman"/>
          <w:color w:val="000000" w:themeColor="text1"/>
          <w:sz w:val="24"/>
          <w:szCs w:val="24"/>
        </w:rPr>
        <w:t xml:space="preserve">Legal Services Corporation legal problem categories and codes that best align are “Income Maintenance” code 73 </w:t>
      </w:r>
      <w:r w:rsidR="3055292B" w:rsidRPr="754C6679">
        <w:rPr>
          <w:rFonts w:ascii="Times New Roman" w:eastAsia="Times New Roman" w:hAnsi="Times New Roman" w:cs="Times New Roman"/>
          <w:color w:val="000000" w:themeColor="text1"/>
          <w:sz w:val="24"/>
          <w:szCs w:val="24"/>
        </w:rPr>
        <w:t>(</w:t>
      </w:r>
      <w:r w:rsidRPr="754C6679">
        <w:rPr>
          <w:rFonts w:ascii="Times New Roman" w:eastAsia="Times New Roman" w:hAnsi="Times New Roman" w:cs="Times New Roman"/>
          <w:color w:val="000000" w:themeColor="text1"/>
          <w:sz w:val="24"/>
          <w:szCs w:val="24"/>
        </w:rPr>
        <w:t>Food Stamps</w:t>
      </w:r>
      <w:r w:rsidR="453055E0" w:rsidRPr="754C6679">
        <w:rPr>
          <w:rFonts w:ascii="Times New Roman" w:eastAsia="Times New Roman" w:hAnsi="Times New Roman" w:cs="Times New Roman"/>
          <w:color w:val="000000" w:themeColor="text1"/>
          <w:sz w:val="24"/>
          <w:szCs w:val="24"/>
        </w:rPr>
        <w:t>)</w:t>
      </w:r>
      <w:r w:rsidRPr="754C6679">
        <w:rPr>
          <w:rFonts w:ascii="Times New Roman" w:eastAsia="Times New Roman" w:hAnsi="Times New Roman" w:cs="Times New Roman"/>
          <w:color w:val="000000" w:themeColor="text1"/>
          <w:sz w:val="24"/>
          <w:szCs w:val="24"/>
        </w:rPr>
        <w:t>.</w:t>
      </w:r>
    </w:p>
    <w:p w14:paraId="0020531F" w14:textId="157203BF" w:rsidR="00154259" w:rsidRPr="00F535D6" w:rsidRDefault="00154259" w:rsidP="00D427E7">
      <w:pPr>
        <w:spacing w:before="480" w:after="0"/>
        <w:rPr>
          <w:rFonts w:ascii="Times New Roman" w:hAnsi="Times New Roman" w:cs="Times New Roman"/>
          <w:b/>
          <w:bCs/>
          <w:sz w:val="24"/>
          <w:szCs w:val="24"/>
        </w:rPr>
      </w:pPr>
      <w:r w:rsidRPr="754C6679">
        <w:rPr>
          <w:rFonts w:ascii="Times New Roman" w:hAnsi="Times New Roman" w:cs="Times New Roman"/>
          <w:i/>
          <w:iCs/>
          <w:sz w:val="24"/>
          <w:szCs w:val="24"/>
        </w:rPr>
        <w:t>Data Element or Term:</w:t>
      </w:r>
      <w:r w:rsidRPr="754C6679">
        <w:rPr>
          <w:rFonts w:ascii="Times New Roman" w:hAnsi="Times New Roman" w:cs="Times New Roman"/>
          <w:sz w:val="24"/>
          <w:szCs w:val="24"/>
        </w:rPr>
        <w:t xml:space="preserve">  </w:t>
      </w:r>
      <w:r w:rsidR="00237688" w:rsidRPr="754C6679">
        <w:rPr>
          <w:rFonts w:ascii="Times New Roman" w:hAnsi="Times New Roman" w:cs="Times New Roman"/>
          <w:b/>
          <w:bCs/>
          <w:color w:val="000000" w:themeColor="text1"/>
          <w:sz w:val="24"/>
          <w:szCs w:val="24"/>
        </w:rPr>
        <w:t>Cases Closed – Other/Miscellaneous</w:t>
      </w:r>
    </w:p>
    <w:p w14:paraId="5B433498" w14:textId="77777777" w:rsidR="00237688" w:rsidRPr="00F535D6" w:rsidRDefault="00154259" w:rsidP="00842481">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237688" w:rsidRPr="00F535D6">
        <w:rPr>
          <w:rFonts w:ascii="Times New Roman" w:eastAsia="Times New Roman" w:hAnsi="Times New Roman" w:cs="Times New Roman"/>
          <w:color w:val="000000"/>
          <w:sz w:val="24"/>
          <w:szCs w:val="24"/>
        </w:rPr>
        <w:t>The other/miscellaneous legal case type is determined and reported for closed cases that do not fall into any other type and includes but is not limited to:</w:t>
      </w:r>
    </w:p>
    <w:p w14:paraId="3C458176" w14:textId="77777777" w:rsidR="00237688" w:rsidRPr="00F535D6" w:rsidRDefault="00237688" w:rsidP="00613788">
      <w:pPr>
        <w:pStyle w:val="ListParagraph"/>
        <w:numPr>
          <w:ilvl w:val="0"/>
          <w:numId w:val="47"/>
        </w:numPr>
        <w:spacing w:after="0"/>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Medical and other debt collection, including repossession, bank account or wage garnishment, etc.,</w:t>
      </w:r>
    </w:p>
    <w:p w14:paraId="51846854" w14:textId="77777777" w:rsidR="00237688" w:rsidRPr="00F535D6" w:rsidRDefault="00237688" w:rsidP="00842481">
      <w:pPr>
        <w:numPr>
          <w:ilvl w:val="0"/>
          <w:numId w:val="18"/>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 xml:space="preserve">Fair Debt Collection Practices Act claims, </w:t>
      </w:r>
    </w:p>
    <w:p w14:paraId="5FA33DE6" w14:textId="77777777" w:rsidR="00237688" w:rsidRPr="00F535D6" w:rsidRDefault="00237688" w:rsidP="00842481">
      <w:pPr>
        <w:numPr>
          <w:ilvl w:val="0"/>
          <w:numId w:val="18"/>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 xml:space="preserve">Predatory lending (housing and non-housing-related), </w:t>
      </w:r>
    </w:p>
    <w:p w14:paraId="148A832A" w14:textId="77777777" w:rsidR="00237688" w:rsidRPr="00F535D6" w:rsidRDefault="00237688" w:rsidP="00842481">
      <w:pPr>
        <w:numPr>
          <w:ilvl w:val="0"/>
          <w:numId w:val="18"/>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Unfair and deceptive sales or marketing claims,</w:t>
      </w:r>
    </w:p>
    <w:p w14:paraId="20D6973C" w14:textId="77777777" w:rsidR="00237688" w:rsidRPr="00F535D6" w:rsidRDefault="00237688" w:rsidP="754C6679">
      <w:pPr>
        <w:numPr>
          <w:ilvl w:val="0"/>
          <w:numId w:val="18"/>
        </w:numPr>
        <w:spacing w:after="0"/>
        <w:contextualSpacing/>
        <w:rPr>
          <w:rFonts w:ascii="Times New Roman" w:eastAsia="Times New Roman" w:hAnsi="Times New Roman" w:cs="Times New Roman"/>
          <w:b/>
          <w:bCs/>
          <w:color w:val="000000"/>
          <w:sz w:val="24"/>
          <w:szCs w:val="24"/>
        </w:rPr>
      </w:pPr>
      <w:r w:rsidRPr="754C6679">
        <w:rPr>
          <w:rFonts w:ascii="Times New Roman" w:eastAsia="Times New Roman" w:hAnsi="Times New Roman" w:cs="Times New Roman"/>
          <w:color w:val="000000" w:themeColor="text1"/>
          <w:sz w:val="24"/>
          <w:szCs w:val="24"/>
        </w:rPr>
        <w:t>Disputes over loans,</w:t>
      </w:r>
    </w:p>
    <w:p w14:paraId="41FFF89D" w14:textId="2308AFF8" w:rsidR="171F762C" w:rsidRPr="00EA5677" w:rsidRDefault="171F762C" w:rsidP="754C6679">
      <w:pPr>
        <w:numPr>
          <w:ilvl w:val="0"/>
          <w:numId w:val="18"/>
        </w:numPr>
        <w:spacing w:after="0"/>
        <w:contextualSpacing/>
        <w:rPr>
          <w:rFonts w:ascii="Times New Roman" w:eastAsia="Times New Roman" w:hAnsi="Times New Roman" w:cs="Times New Roman"/>
          <w:color w:val="000000"/>
          <w:sz w:val="24"/>
          <w:szCs w:val="24"/>
        </w:rPr>
      </w:pPr>
      <w:r w:rsidRPr="00EA5677">
        <w:rPr>
          <w:rFonts w:ascii="Times New Roman" w:eastAsia="Times New Roman" w:hAnsi="Times New Roman" w:cs="Times New Roman"/>
          <w:color w:val="000000"/>
          <w:sz w:val="24"/>
          <w:szCs w:val="24"/>
        </w:rPr>
        <w:t>Bankruptcy</w:t>
      </w:r>
      <w:r w:rsidR="597A5765" w:rsidRPr="00EA5677">
        <w:rPr>
          <w:rFonts w:ascii="Times New Roman" w:eastAsia="Times New Roman" w:hAnsi="Times New Roman" w:cs="Times New Roman"/>
          <w:color w:val="000000"/>
          <w:sz w:val="24"/>
          <w:szCs w:val="24"/>
        </w:rPr>
        <w:t>,</w:t>
      </w:r>
    </w:p>
    <w:p w14:paraId="63749C61" w14:textId="77777777" w:rsidR="00237688" w:rsidRPr="00F535D6" w:rsidRDefault="00237688" w:rsidP="00842481">
      <w:pPr>
        <w:numPr>
          <w:ilvl w:val="0"/>
          <w:numId w:val="18"/>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Asserting the rights and supporting the legal authority of grandparents raising grandchildren,</w:t>
      </w:r>
    </w:p>
    <w:p w14:paraId="749E4B56" w14:textId="77777777" w:rsidR="009901DE" w:rsidRPr="00F535D6" w:rsidRDefault="00237688" w:rsidP="00842481">
      <w:pPr>
        <w:numPr>
          <w:ilvl w:val="0"/>
          <w:numId w:val="18"/>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 xml:space="preserve">Disability rights (ex: 504 or ADA claims), </w:t>
      </w:r>
    </w:p>
    <w:p w14:paraId="73217ACA" w14:textId="0E3078FD" w:rsidR="00154259" w:rsidRPr="00F535D6" w:rsidRDefault="00237688" w:rsidP="00842481">
      <w:pPr>
        <w:numPr>
          <w:ilvl w:val="0"/>
          <w:numId w:val="18"/>
        </w:numPr>
        <w:spacing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Other</w:t>
      </w:r>
    </w:p>
    <w:p w14:paraId="22DE5720" w14:textId="74D7975D" w:rsidR="00154259" w:rsidRPr="00F535D6" w:rsidRDefault="00154259" w:rsidP="00D427E7">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3B4376" w:rsidRPr="00F535D6">
        <w:rPr>
          <w:rFonts w:ascii="Times New Roman" w:hAnsi="Times New Roman" w:cs="Times New Roman"/>
          <w:b/>
          <w:bCs/>
          <w:color w:val="000000"/>
          <w:sz w:val="24"/>
          <w:szCs w:val="24"/>
        </w:rPr>
        <w:t>Cases Closed – Utilities</w:t>
      </w:r>
    </w:p>
    <w:p w14:paraId="57416379" w14:textId="77777777" w:rsidR="0021729E" w:rsidRPr="00F535D6" w:rsidRDefault="00154259" w:rsidP="00842481">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21729E" w:rsidRPr="00F535D6">
        <w:rPr>
          <w:rFonts w:ascii="Times New Roman" w:eastAsia="Times New Roman" w:hAnsi="Times New Roman" w:cs="Times New Roman"/>
          <w:color w:val="000000"/>
          <w:sz w:val="24"/>
          <w:szCs w:val="24"/>
        </w:rPr>
        <w:t>The utilities legal case type is determined and reported for closed cases and includes:</w:t>
      </w:r>
    </w:p>
    <w:p w14:paraId="0291F20D" w14:textId="77777777" w:rsidR="0021729E" w:rsidRPr="00F535D6" w:rsidRDefault="0021729E" w:rsidP="00842481">
      <w:pPr>
        <w:numPr>
          <w:ilvl w:val="0"/>
          <w:numId w:val="15"/>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 xml:space="preserve">Utilities shutoffs, </w:t>
      </w:r>
    </w:p>
    <w:p w14:paraId="33FF8F13" w14:textId="77777777" w:rsidR="0021729E" w:rsidRPr="00F535D6" w:rsidRDefault="0021729E" w:rsidP="00842481">
      <w:pPr>
        <w:numPr>
          <w:ilvl w:val="0"/>
          <w:numId w:val="15"/>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 xml:space="preserve">Utilities billing disputes, </w:t>
      </w:r>
    </w:p>
    <w:p w14:paraId="6E20A824" w14:textId="77777777" w:rsidR="0021729E" w:rsidRPr="00F535D6" w:rsidRDefault="0021729E" w:rsidP="00842481">
      <w:pPr>
        <w:numPr>
          <w:ilvl w:val="0"/>
          <w:numId w:val="15"/>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Utilities deposit disputes,</w:t>
      </w:r>
    </w:p>
    <w:p w14:paraId="75DF4E8F" w14:textId="77777777" w:rsidR="0021729E" w:rsidRPr="00F535D6" w:rsidRDefault="0021729E" w:rsidP="00842481">
      <w:pPr>
        <w:numPr>
          <w:ilvl w:val="0"/>
          <w:numId w:val="15"/>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Utility diversion disputes,</w:t>
      </w:r>
    </w:p>
    <w:p w14:paraId="12D5A9EE" w14:textId="77777777" w:rsidR="0021729E" w:rsidRPr="00F535D6" w:rsidRDefault="0021729E" w:rsidP="00842481">
      <w:pPr>
        <w:numPr>
          <w:ilvl w:val="0"/>
          <w:numId w:val="15"/>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Utilities reasonable accommodation matters,</w:t>
      </w:r>
    </w:p>
    <w:p w14:paraId="29E4CB2E" w14:textId="77777777" w:rsidR="0021729E" w:rsidRPr="00F535D6" w:rsidRDefault="0021729E" w:rsidP="00842481">
      <w:pPr>
        <w:numPr>
          <w:ilvl w:val="0"/>
          <w:numId w:val="15"/>
        </w:numPr>
        <w:spacing w:after="0"/>
        <w:contextualSpacing/>
        <w:rPr>
          <w:rFonts w:ascii="Times New Roman" w:eastAsia="Times New Roman" w:hAnsi="Times New Roman" w:cs="Times New Roman"/>
          <w:b/>
          <w:color w:val="000000"/>
          <w:sz w:val="24"/>
          <w:szCs w:val="24"/>
        </w:rPr>
      </w:pPr>
      <w:r w:rsidRPr="00F535D6">
        <w:rPr>
          <w:rFonts w:ascii="Times New Roman" w:eastAsia="Times New Roman" w:hAnsi="Times New Roman" w:cs="Times New Roman"/>
          <w:color w:val="000000"/>
          <w:sz w:val="24"/>
          <w:szCs w:val="24"/>
        </w:rPr>
        <w:t>Utilities - Other</w:t>
      </w:r>
    </w:p>
    <w:p w14:paraId="46C13719" w14:textId="59C0BB77" w:rsidR="00154259" w:rsidRPr="00F535D6" w:rsidRDefault="0021729E" w:rsidP="009A04AD">
      <w:pPr>
        <w:spacing w:before="120" w:after="0"/>
        <w:rPr>
          <w:rFonts w:ascii="Times New Roman" w:hAnsi="Times New Roman" w:cs="Times New Roman"/>
          <w:sz w:val="24"/>
          <w:szCs w:val="24"/>
        </w:rPr>
      </w:pPr>
      <w:r w:rsidRPr="754C6679">
        <w:rPr>
          <w:rFonts w:ascii="Times New Roman" w:eastAsia="Times New Roman" w:hAnsi="Times New Roman" w:cs="Times New Roman"/>
          <w:color w:val="000000" w:themeColor="text1"/>
          <w:sz w:val="24"/>
          <w:szCs w:val="24"/>
        </w:rPr>
        <w:t>Legal Services Corporation legal problem categories and codes that best align are</w:t>
      </w:r>
      <w:r w:rsidR="19904EF9" w:rsidRPr="754C6679">
        <w:rPr>
          <w:rFonts w:ascii="Times New Roman" w:eastAsia="Times New Roman" w:hAnsi="Times New Roman" w:cs="Times New Roman"/>
          <w:color w:val="000000" w:themeColor="text1"/>
          <w:sz w:val="24"/>
          <w:szCs w:val="24"/>
        </w:rPr>
        <w:t>:</w:t>
      </w:r>
      <w:r w:rsidRPr="754C6679">
        <w:rPr>
          <w:rFonts w:ascii="Times New Roman" w:eastAsia="Times New Roman" w:hAnsi="Times New Roman" w:cs="Times New Roman"/>
          <w:color w:val="000000" w:themeColor="text1"/>
          <w:sz w:val="24"/>
          <w:szCs w:val="24"/>
        </w:rPr>
        <w:t xml:space="preserve"> “Consumer/Finance” code 07 </w:t>
      </w:r>
      <w:r w:rsidR="14B0AC3B" w:rsidRPr="754C6679">
        <w:rPr>
          <w:rFonts w:ascii="Times New Roman" w:eastAsia="Times New Roman" w:hAnsi="Times New Roman" w:cs="Times New Roman"/>
          <w:color w:val="000000" w:themeColor="text1"/>
          <w:sz w:val="24"/>
          <w:szCs w:val="24"/>
        </w:rPr>
        <w:t>(</w:t>
      </w:r>
      <w:r w:rsidRPr="754C6679">
        <w:rPr>
          <w:rFonts w:ascii="Times New Roman" w:eastAsia="Times New Roman" w:hAnsi="Times New Roman" w:cs="Times New Roman"/>
          <w:color w:val="000000" w:themeColor="text1"/>
          <w:sz w:val="24"/>
          <w:szCs w:val="24"/>
        </w:rPr>
        <w:t>Public Utilities</w:t>
      </w:r>
      <w:r w:rsidR="73F04655" w:rsidRPr="754C6679">
        <w:rPr>
          <w:rFonts w:ascii="Times New Roman" w:eastAsia="Times New Roman" w:hAnsi="Times New Roman" w:cs="Times New Roman"/>
          <w:color w:val="000000" w:themeColor="text1"/>
          <w:sz w:val="24"/>
          <w:szCs w:val="24"/>
        </w:rPr>
        <w:t xml:space="preserve">) and </w:t>
      </w:r>
      <w:r w:rsidR="74468C15" w:rsidRPr="754C6679">
        <w:rPr>
          <w:rFonts w:ascii="Times New Roman" w:eastAsia="Times New Roman" w:hAnsi="Times New Roman" w:cs="Times New Roman"/>
          <w:color w:val="000000" w:themeColor="text1"/>
          <w:sz w:val="24"/>
          <w:szCs w:val="24"/>
        </w:rPr>
        <w:t>code 09 (Other Consumer/Finance)</w:t>
      </w:r>
      <w:r w:rsidRPr="754C6679">
        <w:rPr>
          <w:rFonts w:ascii="Times New Roman" w:eastAsia="Times New Roman" w:hAnsi="Times New Roman" w:cs="Times New Roman"/>
          <w:color w:val="000000" w:themeColor="text1"/>
          <w:sz w:val="24"/>
          <w:szCs w:val="24"/>
        </w:rPr>
        <w:t>.</w:t>
      </w:r>
    </w:p>
    <w:p w14:paraId="1DB10C44" w14:textId="56036FDA" w:rsidR="00154259" w:rsidRPr="00F535D6" w:rsidRDefault="00154259" w:rsidP="00B030B3">
      <w:pPr>
        <w:keepNext/>
        <w:spacing w:before="480" w:after="0"/>
        <w:rPr>
          <w:rFonts w:ascii="Times New Roman" w:hAnsi="Times New Roman" w:cs="Times New Roman"/>
          <w:sz w:val="24"/>
          <w:szCs w:val="24"/>
        </w:rPr>
      </w:pPr>
      <w:r w:rsidRPr="754C6679">
        <w:rPr>
          <w:rFonts w:ascii="Times New Roman" w:hAnsi="Times New Roman" w:cs="Times New Roman"/>
          <w:i/>
          <w:iCs/>
          <w:sz w:val="24"/>
          <w:szCs w:val="24"/>
        </w:rPr>
        <w:lastRenderedPageBreak/>
        <w:t>Data Element or Term:</w:t>
      </w:r>
      <w:r w:rsidRPr="754C6679">
        <w:rPr>
          <w:rFonts w:ascii="Times New Roman" w:hAnsi="Times New Roman" w:cs="Times New Roman"/>
          <w:sz w:val="24"/>
          <w:szCs w:val="24"/>
        </w:rPr>
        <w:t xml:space="preserve">  </w:t>
      </w:r>
      <w:r w:rsidR="00426C4F" w:rsidRPr="754C6679">
        <w:rPr>
          <w:rFonts w:ascii="Times New Roman" w:hAnsi="Times New Roman" w:cs="Times New Roman"/>
          <w:b/>
          <w:bCs/>
          <w:color w:val="000000" w:themeColor="text1"/>
          <w:sz w:val="24"/>
          <w:szCs w:val="24"/>
        </w:rPr>
        <w:t>Closed Case</w:t>
      </w:r>
    </w:p>
    <w:p w14:paraId="2C305DA1" w14:textId="3CB0A01C" w:rsidR="00154259" w:rsidRPr="00F535D6" w:rsidRDefault="00154259" w:rsidP="002F32B6">
      <w:pPr>
        <w:spacing w:after="120"/>
        <w:contextualSpacing/>
        <w:rPr>
          <w:rFonts w:ascii="Times New Roman" w:hAnsi="Times New Roman" w:cs="Times New Roman"/>
          <w:sz w:val="24"/>
          <w:szCs w:val="24"/>
        </w:rPr>
      </w:pPr>
      <w:r w:rsidRPr="754C6679">
        <w:rPr>
          <w:rFonts w:ascii="Times New Roman" w:hAnsi="Times New Roman" w:cs="Times New Roman"/>
          <w:i/>
          <w:iCs/>
          <w:sz w:val="24"/>
          <w:szCs w:val="24"/>
        </w:rPr>
        <w:t>Definition:</w:t>
      </w:r>
      <w:r w:rsidRPr="754C6679">
        <w:rPr>
          <w:rFonts w:ascii="Times New Roman" w:hAnsi="Times New Roman" w:cs="Times New Roman"/>
          <w:sz w:val="24"/>
          <w:szCs w:val="24"/>
        </w:rPr>
        <w:t xml:space="preserve">  </w:t>
      </w:r>
      <w:r w:rsidR="00426C4F" w:rsidRPr="754C6679">
        <w:rPr>
          <w:rFonts w:ascii="Times New Roman" w:eastAsia="Times New Roman" w:hAnsi="Times New Roman" w:cs="Times New Roman"/>
          <w:color w:val="000000" w:themeColor="text1"/>
          <w:sz w:val="24"/>
          <w:szCs w:val="24"/>
        </w:rPr>
        <w:t>A legal assistance case is closed when the legal assistance provider has completed work within the scope of representation,</w:t>
      </w:r>
      <w:r w:rsidR="790A6ADB" w:rsidRPr="754C6679">
        <w:rPr>
          <w:rFonts w:ascii="Times New Roman" w:eastAsia="Times New Roman" w:hAnsi="Times New Roman" w:cs="Times New Roman"/>
          <w:color w:val="000000" w:themeColor="text1"/>
          <w:sz w:val="24"/>
          <w:szCs w:val="24"/>
        </w:rPr>
        <w:t xml:space="preserve"> resolved the client’s legal issue, or determined they are unable to assist after conducting some work</w:t>
      </w:r>
      <w:r w:rsidR="40DAFF20" w:rsidRPr="754C6679">
        <w:rPr>
          <w:rFonts w:ascii="Times New Roman" w:eastAsia="Times New Roman" w:hAnsi="Times New Roman" w:cs="Times New Roman"/>
          <w:color w:val="000000" w:themeColor="text1"/>
          <w:sz w:val="24"/>
          <w:szCs w:val="24"/>
        </w:rPr>
        <w:t xml:space="preserve">, </w:t>
      </w:r>
      <w:r w:rsidR="000A7BFF" w:rsidRPr="754C6679">
        <w:rPr>
          <w:rFonts w:ascii="Times New Roman" w:eastAsia="Times New Roman" w:hAnsi="Times New Roman" w:cs="Times New Roman"/>
          <w:color w:val="000000" w:themeColor="text1"/>
          <w:sz w:val="24"/>
          <w:szCs w:val="24"/>
        </w:rPr>
        <w:t>and has</w:t>
      </w:r>
      <w:r w:rsidR="00426C4F" w:rsidRPr="754C6679">
        <w:rPr>
          <w:rFonts w:ascii="Times New Roman" w:eastAsia="Times New Roman" w:hAnsi="Times New Roman" w:cs="Times New Roman"/>
          <w:color w:val="000000" w:themeColor="text1"/>
          <w:sz w:val="24"/>
          <w:szCs w:val="24"/>
        </w:rPr>
        <w:t xml:space="preserve">, consistent with State/Territory rules, and </w:t>
      </w:r>
      <w:r w:rsidR="48981ED2" w:rsidRPr="754C6679">
        <w:rPr>
          <w:rFonts w:ascii="Times New Roman" w:eastAsia="Times New Roman" w:hAnsi="Times New Roman" w:cs="Times New Roman"/>
          <w:color w:val="000000" w:themeColor="text1"/>
          <w:sz w:val="24"/>
          <w:szCs w:val="24"/>
        </w:rPr>
        <w:t xml:space="preserve">legal assistance </w:t>
      </w:r>
      <w:r w:rsidR="00426C4F" w:rsidRPr="754C6679">
        <w:rPr>
          <w:rFonts w:ascii="Times New Roman" w:eastAsia="Times New Roman" w:hAnsi="Times New Roman" w:cs="Times New Roman"/>
          <w:color w:val="000000" w:themeColor="text1"/>
          <w:sz w:val="24"/>
          <w:szCs w:val="24"/>
        </w:rPr>
        <w:t xml:space="preserve">program requirements, informed the client that the case is closed.  Cases may also be closed after a reasonable </w:t>
      </w:r>
      <w:proofErr w:type="gramStart"/>
      <w:r w:rsidR="00426C4F" w:rsidRPr="754C6679">
        <w:rPr>
          <w:rFonts w:ascii="Times New Roman" w:eastAsia="Times New Roman" w:hAnsi="Times New Roman" w:cs="Times New Roman"/>
          <w:color w:val="000000" w:themeColor="text1"/>
          <w:sz w:val="24"/>
          <w:szCs w:val="24"/>
        </w:rPr>
        <w:t>period of time</w:t>
      </w:r>
      <w:proofErr w:type="gramEnd"/>
      <w:r w:rsidR="00426C4F" w:rsidRPr="754C6679">
        <w:rPr>
          <w:rFonts w:ascii="Times New Roman" w:eastAsia="Times New Roman" w:hAnsi="Times New Roman" w:cs="Times New Roman"/>
          <w:color w:val="000000" w:themeColor="text1"/>
          <w:sz w:val="24"/>
          <w:szCs w:val="24"/>
        </w:rPr>
        <w:t xml:space="preserve"> during which the client has not been in touch with the Title III-B legal provider, notwithstanding appropriate efforts to reach the client.</w:t>
      </w:r>
    </w:p>
    <w:p w14:paraId="3F480C5C" w14:textId="15B38382" w:rsidR="00154259" w:rsidRPr="00F535D6" w:rsidRDefault="00154259" w:rsidP="00D427E7">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D75068" w:rsidRPr="00F535D6">
        <w:rPr>
          <w:rFonts w:ascii="Times New Roman" w:hAnsi="Times New Roman" w:cs="Times New Roman"/>
          <w:b/>
          <w:bCs/>
          <w:color w:val="000000"/>
          <w:sz w:val="24"/>
          <w:szCs w:val="24"/>
        </w:rPr>
        <w:t>Cluster 1 Service</w:t>
      </w:r>
    </w:p>
    <w:p w14:paraId="4A0EFAD7" w14:textId="3705016B" w:rsidR="00154259" w:rsidRPr="00F535D6" w:rsidRDefault="00154259" w:rsidP="002F32B6">
      <w:pPr>
        <w:spacing w:after="1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F27C6B" w:rsidRPr="00F535D6">
        <w:rPr>
          <w:rFonts w:ascii="Times New Roman" w:eastAsia="Times New Roman" w:hAnsi="Times New Roman" w:cs="Times New Roman"/>
          <w:color w:val="000000"/>
          <w:sz w:val="24"/>
          <w:szCs w:val="24"/>
        </w:rPr>
        <w:t xml:space="preserve">A service provided for older adults under OAA Title III for which ADL limitations and IADL limitations characteristics are reported in addition to the other consumer demographics and characteristics.  These services are personal care, homemaker, chore, home-delivered nutrition, </w:t>
      </w:r>
      <w:r w:rsidR="00F27C6B" w:rsidRPr="00F535D6">
        <w:rPr>
          <w:rFonts w:ascii="Times New Roman" w:hAnsi="Times New Roman" w:cs="Times New Roman"/>
          <w:color w:val="000000"/>
          <w:sz w:val="24"/>
          <w:szCs w:val="24"/>
        </w:rPr>
        <w:t>adult day care/health, and case management.</w:t>
      </w:r>
    </w:p>
    <w:p w14:paraId="5F21BDCE" w14:textId="2AE56B8E" w:rsidR="00136D13" w:rsidRPr="00F535D6" w:rsidRDefault="00136D13" w:rsidP="00D427E7">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E20BF3" w:rsidRPr="00F535D6">
        <w:rPr>
          <w:rFonts w:ascii="Times New Roman" w:hAnsi="Times New Roman" w:cs="Times New Roman"/>
          <w:b/>
          <w:bCs/>
          <w:color w:val="000000"/>
          <w:sz w:val="24"/>
          <w:szCs w:val="24"/>
        </w:rPr>
        <w:t>Cluster 2 Service</w:t>
      </w:r>
    </w:p>
    <w:p w14:paraId="2C7B64E7" w14:textId="054DC30C" w:rsidR="00136D13" w:rsidRPr="00F535D6" w:rsidRDefault="00136D13" w:rsidP="002F32B6">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E20BF3" w:rsidRPr="00F535D6">
        <w:rPr>
          <w:rFonts w:ascii="Times New Roman" w:eastAsia="Times New Roman" w:hAnsi="Times New Roman" w:cs="Times New Roman"/>
          <w:color w:val="000000"/>
          <w:sz w:val="24"/>
          <w:szCs w:val="24"/>
        </w:rPr>
        <w:t xml:space="preserve">Services provided for older adults under OAA Title III for which ADL limitations and IADL limitations characteristics are </w:t>
      </w:r>
      <w:r w:rsidR="00E20BF3" w:rsidRPr="00F535D6">
        <w:rPr>
          <w:rFonts w:ascii="Times New Roman" w:eastAsia="Times New Roman" w:hAnsi="Times New Roman" w:cs="Times New Roman"/>
          <w:b/>
          <w:i/>
          <w:color w:val="000000"/>
          <w:sz w:val="24"/>
          <w:szCs w:val="24"/>
        </w:rPr>
        <w:t>not</w:t>
      </w:r>
      <w:r w:rsidR="00E20BF3" w:rsidRPr="00F535D6">
        <w:rPr>
          <w:rFonts w:ascii="Times New Roman" w:eastAsia="Times New Roman" w:hAnsi="Times New Roman" w:cs="Times New Roman"/>
          <w:color w:val="000000"/>
          <w:sz w:val="24"/>
          <w:szCs w:val="24"/>
        </w:rPr>
        <w:t xml:space="preserve"> reported.  These services are congregate nutrition, nutrition counseling, and assisted transportation.</w:t>
      </w:r>
    </w:p>
    <w:p w14:paraId="2FADB250" w14:textId="7E6E0A7A" w:rsidR="00136D13" w:rsidRPr="00F535D6" w:rsidRDefault="00136D13" w:rsidP="00D427E7">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Pr="00F535D6">
        <w:rPr>
          <w:rFonts w:ascii="Times New Roman" w:hAnsi="Times New Roman" w:cs="Times New Roman"/>
          <w:b/>
          <w:bCs/>
          <w:sz w:val="24"/>
          <w:szCs w:val="24"/>
        </w:rPr>
        <w:t xml:space="preserve"> </w:t>
      </w:r>
      <w:r w:rsidR="00567DED" w:rsidRPr="00F535D6">
        <w:rPr>
          <w:rFonts w:ascii="Times New Roman" w:hAnsi="Times New Roman" w:cs="Times New Roman"/>
          <w:b/>
          <w:bCs/>
          <w:color w:val="000000"/>
          <w:sz w:val="24"/>
          <w:szCs w:val="24"/>
        </w:rPr>
        <w:t>Consumer</w:t>
      </w:r>
    </w:p>
    <w:p w14:paraId="359E7464" w14:textId="3CAA7A6D" w:rsidR="00136D13" w:rsidRPr="00F535D6" w:rsidRDefault="00136D13" w:rsidP="002F32B6">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567DED" w:rsidRPr="00F535D6">
        <w:rPr>
          <w:rFonts w:ascii="Times New Roman" w:eastAsia="Times New Roman" w:hAnsi="Times New Roman" w:cs="Times New Roman"/>
          <w:color w:val="000000"/>
          <w:sz w:val="24"/>
          <w:szCs w:val="24"/>
        </w:rPr>
        <w:t>An individual who receives a service funded in whole or in part with OAA funds (see Person Served).</w:t>
      </w:r>
    </w:p>
    <w:p w14:paraId="46860E59" w14:textId="22A02BCE" w:rsidR="00136D13" w:rsidRPr="00F535D6" w:rsidRDefault="00136D13" w:rsidP="00D427E7">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C32877" w:rsidRPr="00F535D6">
        <w:rPr>
          <w:rFonts w:ascii="Times New Roman" w:hAnsi="Times New Roman" w:cs="Times New Roman"/>
          <w:b/>
          <w:bCs/>
          <w:color w:val="000000"/>
          <w:sz w:val="24"/>
          <w:szCs w:val="24"/>
        </w:rPr>
        <w:t>Focal Point</w:t>
      </w:r>
    </w:p>
    <w:p w14:paraId="76BF4ABF" w14:textId="4D0C2DA1" w:rsidR="00C32877" w:rsidRPr="00F535D6" w:rsidRDefault="00136D13" w:rsidP="002F32B6">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C32877" w:rsidRPr="00F535D6">
        <w:rPr>
          <w:rFonts w:ascii="Times New Roman" w:hAnsi="Times New Roman" w:cs="Times New Roman"/>
          <w:sz w:val="24"/>
          <w:szCs w:val="24"/>
        </w:rPr>
        <w:t xml:space="preserve">A facility established to encourage the maximum collocation and coordination of services for older individuals that </w:t>
      </w:r>
      <w:proofErr w:type="gramStart"/>
      <w:r w:rsidR="00C32877" w:rsidRPr="00F535D6">
        <w:rPr>
          <w:rFonts w:ascii="Times New Roman" w:hAnsi="Times New Roman" w:cs="Times New Roman"/>
          <w:sz w:val="24"/>
          <w:szCs w:val="24"/>
        </w:rPr>
        <w:t>has</w:t>
      </w:r>
      <w:proofErr w:type="gramEnd"/>
      <w:r w:rsidR="00C32877" w:rsidRPr="00F535D6">
        <w:rPr>
          <w:rFonts w:ascii="Times New Roman" w:hAnsi="Times New Roman" w:cs="Times New Roman"/>
          <w:sz w:val="24"/>
          <w:szCs w:val="24"/>
        </w:rPr>
        <w:t xml:space="preserve"> been designated in Area Plans for comprehensive service delivery.  </w:t>
      </w:r>
    </w:p>
    <w:p w14:paraId="565B812C" w14:textId="1D6FAF64" w:rsidR="00136D13" w:rsidRPr="00F535D6" w:rsidRDefault="00136D13" w:rsidP="00D427E7">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C3150E" w:rsidRPr="00F535D6">
        <w:rPr>
          <w:rFonts w:ascii="Times New Roman" w:hAnsi="Times New Roman" w:cs="Times New Roman"/>
          <w:b/>
          <w:bCs/>
          <w:color w:val="000000"/>
          <w:sz w:val="24"/>
          <w:szCs w:val="24"/>
        </w:rPr>
        <w:t>Full-time Staff (Paid)</w:t>
      </w:r>
    </w:p>
    <w:p w14:paraId="26702956" w14:textId="77777777" w:rsidR="006A6EE3" w:rsidRPr="00F535D6" w:rsidRDefault="00136D13" w:rsidP="002F32B6">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C3150E" w:rsidRPr="00F535D6">
        <w:rPr>
          <w:rFonts w:ascii="Times New Roman" w:eastAsia="Times New Roman" w:hAnsi="Times New Roman" w:cs="Times New Roman"/>
          <w:color w:val="000000"/>
          <w:sz w:val="24"/>
          <w:szCs w:val="24"/>
        </w:rPr>
        <w:t>Persons who work 35 hours or more per week in a compensated (paid) position as of September 30</w:t>
      </w:r>
      <w:r w:rsidR="00C3150E" w:rsidRPr="00F535D6">
        <w:rPr>
          <w:rFonts w:ascii="Times New Roman" w:eastAsia="Times New Roman" w:hAnsi="Times New Roman" w:cs="Times New Roman"/>
          <w:color w:val="000000"/>
          <w:sz w:val="24"/>
          <w:szCs w:val="24"/>
          <w:vertAlign w:val="superscript"/>
        </w:rPr>
        <w:t>th</w:t>
      </w:r>
      <w:r w:rsidR="00C3150E" w:rsidRPr="00F535D6">
        <w:rPr>
          <w:rFonts w:ascii="Times New Roman" w:eastAsia="Times New Roman" w:hAnsi="Times New Roman" w:cs="Times New Roman"/>
          <w:color w:val="000000"/>
          <w:sz w:val="24"/>
          <w:szCs w:val="24"/>
        </w:rPr>
        <w:t xml:space="preserve"> of the reporting year (federal fiscal year).  </w:t>
      </w:r>
    </w:p>
    <w:p w14:paraId="5493F927" w14:textId="387FAC0B" w:rsidR="00333AED" w:rsidRPr="00F535D6" w:rsidRDefault="00333AED" w:rsidP="00D427E7">
      <w:pPr>
        <w:spacing w:before="480" w:after="0"/>
        <w:rPr>
          <w:rFonts w:ascii="Times New Roman" w:hAnsi="Times New Roman" w:cs="Times New Roman"/>
          <w:b/>
          <w:bCs/>
          <w:sz w:val="24"/>
          <w:szCs w:val="24"/>
        </w:rPr>
      </w:pPr>
      <w:r w:rsidRPr="754C6679">
        <w:rPr>
          <w:rFonts w:ascii="Times New Roman" w:hAnsi="Times New Roman" w:cs="Times New Roman"/>
          <w:i/>
          <w:iCs/>
          <w:sz w:val="24"/>
          <w:szCs w:val="24"/>
        </w:rPr>
        <w:t>Data Element or Term:</w:t>
      </w:r>
      <w:r w:rsidRPr="754C6679">
        <w:rPr>
          <w:rFonts w:ascii="Times New Roman" w:hAnsi="Times New Roman" w:cs="Times New Roman"/>
          <w:sz w:val="24"/>
          <w:szCs w:val="24"/>
        </w:rPr>
        <w:t xml:space="preserve">  </w:t>
      </w:r>
      <w:r w:rsidR="00ED56CF" w:rsidRPr="754C6679">
        <w:rPr>
          <w:rFonts w:ascii="Times New Roman" w:hAnsi="Times New Roman" w:cs="Times New Roman"/>
          <w:b/>
          <w:bCs/>
          <w:color w:val="000000" w:themeColor="text1"/>
          <w:sz w:val="24"/>
          <w:szCs w:val="24"/>
        </w:rPr>
        <w:t>Limited Representation</w:t>
      </w:r>
    </w:p>
    <w:p w14:paraId="4BCA2A3A" w14:textId="2BAC85F1" w:rsidR="00333AED" w:rsidRPr="00F535D6" w:rsidRDefault="00333AED" w:rsidP="002F32B6">
      <w:pPr>
        <w:spacing w:after="120"/>
        <w:contextualSpacing/>
        <w:rPr>
          <w:rFonts w:ascii="Times New Roman" w:hAnsi="Times New Roman" w:cs="Times New Roman"/>
          <w:sz w:val="24"/>
          <w:szCs w:val="24"/>
        </w:rPr>
      </w:pPr>
      <w:r w:rsidRPr="754C6679">
        <w:rPr>
          <w:rFonts w:ascii="Times New Roman" w:hAnsi="Times New Roman" w:cs="Times New Roman"/>
          <w:i/>
          <w:iCs/>
          <w:sz w:val="24"/>
          <w:szCs w:val="24"/>
        </w:rPr>
        <w:t>Definition:</w:t>
      </w:r>
      <w:r w:rsidRPr="754C6679">
        <w:rPr>
          <w:rFonts w:ascii="Times New Roman" w:hAnsi="Times New Roman" w:cs="Times New Roman"/>
          <w:sz w:val="24"/>
          <w:szCs w:val="24"/>
        </w:rPr>
        <w:t xml:space="preserve">  </w:t>
      </w:r>
      <w:r w:rsidR="0051548B" w:rsidRPr="754C6679">
        <w:rPr>
          <w:rFonts w:ascii="Times New Roman" w:eastAsia="Times New Roman" w:hAnsi="Times New Roman" w:cs="Times New Roman"/>
          <w:color w:val="000000" w:themeColor="text1"/>
          <w:sz w:val="24"/>
          <w:szCs w:val="24"/>
        </w:rPr>
        <w:t xml:space="preserve">A category of legal assistance case.  Brief service in addition to or more extensive than advice, such as document preparation or detailed direction as to how to take legal action pro se, including preparation of legal documents for use by a pro se litigant.  Services delivered at self-help clinics or court-based advice programs could fall under advice or limited representation, depending upon the intensity and time expended on the service delivered.  </w:t>
      </w:r>
      <w:r w:rsidR="2A8E0A22" w:rsidRPr="754C6679">
        <w:rPr>
          <w:rFonts w:ascii="Times New Roman" w:eastAsia="Times New Roman" w:hAnsi="Times New Roman" w:cs="Times New Roman"/>
          <w:color w:val="000000" w:themeColor="text1"/>
          <w:sz w:val="24"/>
          <w:szCs w:val="24"/>
        </w:rPr>
        <w:t xml:space="preserve">Legal assistance program </w:t>
      </w:r>
      <w:r w:rsidR="0051548B" w:rsidRPr="754C6679">
        <w:rPr>
          <w:rFonts w:ascii="Times New Roman" w:eastAsia="Times New Roman" w:hAnsi="Times New Roman" w:cs="Times New Roman"/>
          <w:color w:val="000000" w:themeColor="text1"/>
          <w:sz w:val="24"/>
          <w:szCs w:val="24"/>
        </w:rPr>
        <w:t>protocols and procedures may further assist in determinations of whether the services provided in a case constitute advice or limited representation.</w:t>
      </w:r>
    </w:p>
    <w:p w14:paraId="1F240ED4" w14:textId="6DCCA14C" w:rsidR="00333AED" w:rsidRPr="00F535D6" w:rsidRDefault="00333AED" w:rsidP="00D427E7">
      <w:pPr>
        <w:keepNext/>
        <w:spacing w:before="480" w:after="0"/>
        <w:rPr>
          <w:rFonts w:ascii="Times New Roman" w:hAnsi="Times New Roman" w:cs="Times New Roman"/>
          <w:sz w:val="24"/>
          <w:szCs w:val="24"/>
        </w:rPr>
      </w:pPr>
      <w:r w:rsidRPr="00F535D6">
        <w:rPr>
          <w:rFonts w:ascii="Times New Roman" w:hAnsi="Times New Roman" w:cs="Times New Roman"/>
          <w:i/>
          <w:iCs/>
          <w:sz w:val="24"/>
          <w:szCs w:val="24"/>
        </w:rPr>
        <w:lastRenderedPageBreak/>
        <w:t>Data Element or Term:</w:t>
      </w:r>
      <w:r w:rsidRPr="00F535D6">
        <w:rPr>
          <w:rFonts w:ascii="Times New Roman" w:hAnsi="Times New Roman" w:cs="Times New Roman"/>
          <w:sz w:val="24"/>
          <w:szCs w:val="24"/>
        </w:rPr>
        <w:t xml:space="preserve">  </w:t>
      </w:r>
      <w:r w:rsidR="00D31E1B" w:rsidRPr="00F535D6">
        <w:rPr>
          <w:rFonts w:ascii="Times New Roman" w:hAnsi="Times New Roman" w:cs="Times New Roman"/>
          <w:b/>
          <w:bCs/>
          <w:color w:val="000000"/>
          <w:sz w:val="24"/>
          <w:szCs w:val="24"/>
        </w:rPr>
        <w:t>Non-registered Service</w:t>
      </w:r>
    </w:p>
    <w:p w14:paraId="1799CB00" w14:textId="24EC3A53" w:rsidR="00333AED" w:rsidRPr="00F535D6" w:rsidRDefault="00333AED" w:rsidP="00842481">
      <w:pPr>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D31E1B" w:rsidRPr="00F535D6">
        <w:rPr>
          <w:rFonts w:ascii="Times New Roman" w:eastAsia="Times New Roman" w:hAnsi="Times New Roman" w:cs="Times New Roman"/>
          <w:color w:val="000000"/>
          <w:sz w:val="24"/>
          <w:szCs w:val="24"/>
        </w:rPr>
        <w:t>A service provided using OAA funds in whole or in part for which demographic and consumer characteristics are not reported to ACL/</w:t>
      </w:r>
      <w:proofErr w:type="spellStart"/>
      <w:r w:rsidR="00D31E1B" w:rsidRPr="00F535D6">
        <w:rPr>
          <w:rFonts w:ascii="Times New Roman" w:eastAsia="Times New Roman" w:hAnsi="Times New Roman" w:cs="Times New Roman"/>
          <w:color w:val="000000"/>
          <w:sz w:val="24"/>
          <w:szCs w:val="24"/>
        </w:rPr>
        <w:t>AoA</w:t>
      </w:r>
      <w:proofErr w:type="spellEnd"/>
      <w:r w:rsidR="00D31E1B" w:rsidRPr="00F535D6">
        <w:rPr>
          <w:rFonts w:ascii="Times New Roman" w:eastAsia="Times New Roman" w:hAnsi="Times New Roman" w:cs="Times New Roman"/>
          <w:color w:val="000000"/>
          <w:sz w:val="24"/>
          <w:szCs w:val="24"/>
        </w:rPr>
        <w:t>.  The non-registered services for Older Adult consumers (Title III-B, C, D) include transportation (non-assisted), nutrition education, information and assistance, health promotion: evidence-based</w:t>
      </w:r>
      <w:r w:rsidR="00D31E1B" w:rsidRPr="00F535D6">
        <w:rPr>
          <w:rStyle w:val="FootnoteReference"/>
          <w:rFonts w:ascii="Times New Roman" w:eastAsia="Times New Roman" w:hAnsi="Times New Roman" w:cs="Times New Roman"/>
          <w:color w:val="000000"/>
          <w:sz w:val="24"/>
          <w:szCs w:val="24"/>
        </w:rPr>
        <w:footnoteReference w:id="11"/>
      </w:r>
      <w:r w:rsidR="00D31E1B" w:rsidRPr="00F535D6">
        <w:rPr>
          <w:rFonts w:ascii="Times New Roman" w:eastAsia="Times New Roman" w:hAnsi="Times New Roman" w:cs="Times New Roman"/>
          <w:color w:val="000000"/>
          <w:sz w:val="24"/>
          <w:szCs w:val="24"/>
        </w:rPr>
        <w:t>, health promotion: non-evidence based, and other services.  The non-registered services for Caregiver of Older Adults and Older Relative Caregivers (Title III-E) include support groups, assistance: information and assistance, and information services (public).</w:t>
      </w:r>
    </w:p>
    <w:p w14:paraId="5EE3CDD8" w14:textId="03D61A06" w:rsidR="00333AED" w:rsidRPr="00F535D6" w:rsidRDefault="00333AED" w:rsidP="00D427E7">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A97A6A" w:rsidRPr="00F535D6">
        <w:rPr>
          <w:rFonts w:ascii="Times New Roman" w:hAnsi="Times New Roman" w:cs="Times New Roman"/>
          <w:b/>
          <w:bCs/>
          <w:color w:val="000000"/>
          <w:sz w:val="24"/>
          <w:szCs w:val="24"/>
        </w:rPr>
        <w:t>NSIP Expenditures</w:t>
      </w:r>
    </w:p>
    <w:p w14:paraId="7CBA3EBA" w14:textId="7EA5BF10" w:rsidR="0042230A" w:rsidRPr="00F535D6" w:rsidRDefault="00333AED" w:rsidP="00842481">
      <w:pPr>
        <w:contextualSpacing/>
        <w:rPr>
          <w:rFonts w:ascii="Times New Roman" w:eastAsia="Times New Roman" w:hAnsi="Times New Roman" w:cs="Times New Roman"/>
          <w:color w:val="000000" w:themeColor="text1"/>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CA25E0" w:rsidRPr="00F535D6">
        <w:rPr>
          <w:rFonts w:ascii="Times New Roman" w:eastAsia="Times New Roman" w:hAnsi="Times New Roman" w:cs="Times New Roman"/>
          <w:color w:val="000000" w:themeColor="text1"/>
          <w:sz w:val="24"/>
          <w:szCs w:val="24"/>
        </w:rPr>
        <w:t>Outlays or payments made with Title III Nutrition Services Incentive Program, OAA (</w:t>
      </w:r>
      <w:r w:rsidR="00696DE0">
        <w:rPr>
          <w:rFonts w:ascii="Times New Roman" w:eastAsia="Times New Roman" w:hAnsi="Times New Roman" w:cs="Times New Roman"/>
          <w:color w:val="000000" w:themeColor="text1"/>
          <w:sz w:val="24"/>
          <w:szCs w:val="24"/>
        </w:rPr>
        <w:t>S</w:t>
      </w:r>
      <w:r w:rsidR="00CA25E0" w:rsidRPr="00F535D6">
        <w:rPr>
          <w:rFonts w:ascii="Times New Roman" w:eastAsia="Times New Roman" w:hAnsi="Times New Roman" w:cs="Times New Roman"/>
          <w:color w:val="000000" w:themeColor="text1"/>
          <w:sz w:val="24"/>
          <w:szCs w:val="24"/>
        </w:rPr>
        <w:t xml:space="preserve">ection 311) federal funds.  </w:t>
      </w:r>
    </w:p>
    <w:p w14:paraId="51B05C36" w14:textId="0BE490BF" w:rsidR="00333AED" w:rsidRPr="00F535D6" w:rsidRDefault="00333AED" w:rsidP="00D427E7">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445295" w:rsidRPr="00F535D6">
        <w:rPr>
          <w:rFonts w:ascii="Times New Roman" w:hAnsi="Times New Roman" w:cs="Times New Roman"/>
          <w:b/>
          <w:bCs/>
          <w:color w:val="000000"/>
          <w:sz w:val="24"/>
          <w:szCs w:val="24"/>
        </w:rPr>
        <w:t>NSIP Qualified Meal - Congregate</w:t>
      </w:r>
    </w:p>
    <w:p w14:paraId="544CC519" w14:textId="77777777" w:rsidR="002D56B4" w:rsidRPr="00F535D6" w:rsidRDefault="00333AED" w:rsidP="00842481">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2D56B4" w:rsidRPr="00F535D6">
        <w:rPr>
          <w:rFonts w:ascii="Times New Roman" w:eastAsia="Times New Roman" w:hAnsi="Times New Roman" w:cs="Times New Roman"/>
          <w:color w:val="000000"/>
          <w:sz w:val="24"/>
          <w:szCs w:val="24"/>
        </w:rPr>
        <w:t>Meal count used to determine a state’s allotment under the OAA Title III, Part A (Section 311).</w:t>
      </w:r>
    </w:p>
    <w:p w14:paraId="20323D1B" w14:textId="273B41FD" w:rsidR="002D56B4" w:rsidRPr="00F535D6" w:rsidRDefault="496B0BCF" w:rsidP="00842481">
      <w:pPr>
        <w:spacing w:before="240" w:after="0"/>
        <w:contextualSpacing/>
        <w:rPr>
          <w:rFonts w:ascii="Times New Roman" w:eastAsia="Times New Roman" w:hAnsi="Times New Roman" w:cs="Times New Roman"/>
          <w:color w:val="000000"/>
          <w:sz w:val="24"/>
          <w:szCs w:val="24"/>
        </w:rPr>
      </w:pPr>
      <w:r w:rsidRPr="47BCFC1C">
        <w:rPr>
          <w:rFonts w:ascii="Times New Roman" w:eastAsia="Times New Roman" w:hAnsi="Times New Roman" w:cs="Times New Roman"/>
          <w:color w:val="000000" w:themeColor="text1"/>
          <w:sz w:val="24"/>
          <w:szCs w:val="24"/>
        </w:rPr>
        <w:t>A meal provided to a</w:t>
      </w:r>
      <w:r w:rsidR="0B5B7255" w:rsidRPr="47BCFC1C">
        <w:rPr>
          <w:rFonts w:ascii="Times New Roman" w:eastAsia="Times New Roman" w:hAnsi="Times New Roman" w:cs="Times New Roman"/>
          <w:color w:val="000000" w:themeColor="text1"/>
          <w:sz w:val="24"/>
          <w:szCs w:val="24"/>
        </w:rPr>
        <w:t>n</w:t>
      </w:r>
      <w:r w:rsidRPr="47BCFC1C">
        <w:rPr>
          <w:rFonts w:ascii="Times New Roman" w:eastAsia="Times New Roman" w:hAnsi="Times New Roman" w:cs="Times New Roman"/>
          <w:color w:val="000000" w:themeColor="text1"/>
          <w:sz w:val="24"/>
          <w:szCs w:val="24"/>
        </w:rPr>
        <w:t xml:space="preserve"> </w:t>
      </w:r>
      <w:r w:rsidR="16AE7BF5" w:rsidRPr="47BCFC1C">
        <w:rPr>
          <w:rFonts w:ascii="Times New Roman" w:eastAsia="Times New Roman" w:hAnsi="Times New Roman" w:cs="Times New Roman"/>
          <w:color w:val="000000" w:themeColor="text1"/>
          <w:sz w:val="24"/>
          <w:szCs w:val="24"/>
        </w:rPr>
        <w:t xml:space="preserve">eligible </w:t>
      </w:r>
      <w:r w:rsidRPr="47BCFC1C">
        <w:rPr>
          <w:rFonts w:ascii="Times New Roman" w:eastAsia="Times New Roman" w:hAnsi="Times New Roman" w:cs="Times New Roman"/>
          <w:color w:val="000000" w:themeColor="text1"/>
          <w:sz w:val="24"/>
          <w:szCs w:val="24"/>
        </w:rPr>
        <w:t xml:space="preserve">individual in a congregate or group setting through a program that meets </w:t>
      </w:r>
      <w:proofErr w:type="gramStart"/>
      <w:r w:rsidRPr="47BCFC1C">
        <w:rPr>
          <w:rFonts w:ascii="Times New Roman" w:eastAsia="Times New Roman" w:hAnsi="Times New Roman" w:cs="Times New Roman"/>
          <w:color w:val="000000" w:themeColor="text1"/>
          <w:sz w:val="24"/>
          <w:szCs w:val="24"/>
        </w:rPr>
        <w:t>all of</w:t>
      </w:r>
      <w:proofErr w:type="gramEnd"/>
      <w:r w:rsidRPr="47BCFC1C">
        <w:rPr>
          <w:rFonts w:ascii="Times New Roman" w:eastAsia="Times New Roman" w:hAnsi="Times New Roman" w:cs="Times New Roman"/>
          <w:color w:val="000000" w:themeColor="text1"/>
          <w:sz w:val="24"/>
          <w:szCs w:val="24"/>
        </w:rPr>
        <w:t xml:space="preserve"> the criteria for payment using OAA funds (see OAA Title III-C):</w:t>
      </w:r>
    </w:p>
    <w:p w14:paraId="425EF34D" w14:textId="58B00BCE" w:rsidR="002D56B4" w:rsidRPr="002F32B6" w:rsidRDefault="002D56B4" w:rsidP="002F32B6">
      <w:pPr>
        <w:pStyle w:val="ListParagraph"/>
        <w:numPr>
          <w:ilvl w:val="0"/>
          <w:numId w:val="50"/>
        </w:numPr>
        <w:spacing w:after="0"/>
        <w:rPr>
          <w:rFonts w:ascii="Times New Roman" w:eastAsia="Times New Roman" w:hAnsi="Times New Roman" w:cs="Times New Roman"/>
          <w:color w:val="000000"/>
          <w:sz w:val="24"/>
          <w:szCs w:val="24"/>
        </w:rPr>
      </w:pPr>
      <w:r w:rsidRPr="002F32B6">
        <w:rPr>
          <w:rFonts w:ascii="Times New Roman" w:eastAsia="Times New Roman" w:hAnsi="Times New Roman" w:cs="Times New Roman"/>
          <w:color w:val="000000"/>
          <w:sz w:val="24"/>
          <w:szCs w:val="24"/>
        </w:rPr>
        <w:t xml:space="preserve">Served to an individual who is </w:t>
      </w:r>
      <w:r w:rsidR="000C0D54" w:rsidRPr="002F32B6">
        <w:rPr>
          <w:rFonts w:ascii="Times New Roman" w:eastAsia="Times New Roman" w:hAnsi="Times New Roman" w:cs="Times New Roman"/>
          <w:color w:val="000000"/>
          <w:sz w:val="24"/>
          <w:szCs w:val="24"/>
        </w:rPr>
        <w:t xml:space="preserve">eligible </w:t>
      </w:r>
      <w:r w:rsidRPr="002F32B6">
        <w:rPr>
          <w:rFonts w:ascii="Times New Roman" w:eastAsia="Times New Roman" w:hAnsi="Times New Roman" w:cs="Times New Roman"/>
          <w:color w:val="000000"/>
          <w:sz w:val="24"/>
          <w:szCs w:val="24"/>
        </w:rPr>
        <w:t>to receive services under the OAA as defined in Title III; and</w:t>
      </w:r>
    </w:p>
    <w:p w14:paraId="4FA8972E" w14:textId="74C1C156" w:rsidR="002D56B4" w:rsidRPr="002F32B6" w:rsidRDefault="002D56B4" w:rsidP="002F32B6">
      <w:pPr>
        <w:pStyle w:val="ListParagraph"/>
        <w:numPr>
          <w:ilvl w:val="0"/>
          <w:numId w:val="50"/>
        </w:numPr>
        <w:spacing w:after="0"/>
        <w:rPr>
          <w:rFonts w:ascii="Times New Roman" w:eastAsia="Times New Roman" w:hAnsi="Times New Roman" w:cs="Times New Roman"/>
          <w:color w:val="000000"/>
          <w:sz w:val="24"/>
          <w:szCs w:val="24"/>
        </w:rPr>
      </w:pPr>
      <w:r w:rsidRPr="002F32B6">
        <w:rPr>
          <w:rFonts w:ascii="Times New Roman" w:eastAsia="Times New Roman" w:hAnsi="Times New Roman" w:cs="Times New Roman"/>
          <w:color w:val="000000"/>
          <w:sz w:val="24"/>
          <w:szCs w:val="24"/>
        </w:rPr>
        <w:t xml:space="preserve">Served to an </w:t>
      </w:r>
      <w:r w:rsidR="004642B5" w:rsidRPr="002F32B6">
        <w:rPr>
          <w:rFonts w:ascii="Times New Roman" w:eastAsia="Times New Roman" w:hAnsi="Times New Roman" w:cs="Times New Roman"/>
          <w:color w:val="000000"/>
          <w:sz w:val="24"/>
          <w:szCs w:val="24"/>
        </w:rPr>
        <w:t>individual</w:t>
      </w:r>
      <w:r w:rsidRPr="002F32B6">
        <w:rPr>
          <w:rFonts w:ascii="Times New Roman" w:eastAsia="Times New Roman" w:hAnsi="Times New Roman" w:cs="Times New Roman"/>
          <w:color w:val="000000"/>
          <w:sz w:val="24"/>
          <w:szCs w:val="24"/>
        </w:rPr>
        <w:t xml:space="preserve"> who has NOT been means-tested for participation; and</w:t>
      </w:r>
    </w:p>
    <w:p w14:paraId="11BCA11F" w14:textId="47152369" w:rsidR="002D56B4" w:rsidRPr="002F32B6" w:rsidRDefault="002D56B4" w:rsidP="002F32B6">
      <w:pPr>
        <w:pStyle w:val="ListParagraph"/>
        <w:numPr>
          <w:ilvl w:val="0"/>
          <w:numId w:val="50"/>
        </w:numPr>
        <w:spacing w:after="0"/>
        <w:rPr>
          <w:rFonts w:ascii="Times New Roman" w:eastAsia="Times New Roman" w:hAnsi="Times New Roman" w:cs="Times New Roman"/>
          <w:color w:val="000000"/>
          <w:sz w:val="24"/>
          <w:szCs w:val="24"/>
        </w:rPr>
      </w:pPr>
      <w:r w:rsidRPr="002F32B6">
        <w:rPr>
          <w:rFonts w:ascii="Times New Roman" w:eastAsia="Times New Roman" w:hAnsi="Times New Roman" w:cs="Times New Roman"/>
          <w:color w:val="000000"/>
          <w:sz w:val="24"/>
          <w:szCs w:val="24"/>
        </w:rPr>
        <w:t xml:space="preserve">Compliant with the </w:t>
      </w:r>
      <w:r w:rsidR="0078224A" w:rsidRPr="002F32B6">
        <w:rPr>
          <w:rFonts w:ascii="Times New Roman" w:eastAsia="Times New Roman" w:hAnsi="Times New Roman" w:cs="Times New Roman"/>
          <w:color w:val="000000"/>
          <w:sz w:val="24"/>
          <w:szCs w:val="24"/>
        </w:rPr>
        <w:t xml:space="preserve">OAA </w:t>
      </w:r>
      <w:r w:rsidRPr="002F32B6">
        <w:rPr>
          <w:rFonts w:ascii="Times New Roman" w:eastAsia="Times New Roman" w:hAnsi="Times New Roman" w:cs="Times New Roman"/>
          <w:color w:val="000000"/>
          <w:sz w:val="24"/>
          <w:szCs w:val="24"/>
        </w:rPr>
        <w:t>nutrition requirements; and</w:t>
      </w:r>
    </w:p>
    <w:p w14:paraId="0C7DDAD6" w14:textId="0316D8AE" w:rsidR="002D56B4" w:rsidRPr="002F32B6" w:rsidRDefault="002D56B4" w:rsidP="002F32B6">
      <w:pPr>
        <w:pStyle w:val="ListParagraph"/>
        <w:numPr>
          <w:ilvl w:val="0"/>
          <w:numId w:val="50"/>
        </w:numPr>
        <w:spacing w:after="0"/>
        <w:rPr>
          <w:rFonts w:ascii="Times New Roman" w:eastAsia="Times New Roman" w:hAnsi="Times New Roman" w:cs="Times New Roman"/>
          <w:color w:val="000000"/>
          <w:sz w:val="24"/>
          <w:szCs w:val="24"/>
        </w:rPr>
      </w:pPr>
      <w:r w:rsidRPr="002F32B6">
        <w:rPr>
          <w:rFonts w:ascii="Times New Roman" w:eastAsia="Times New Roman" w:hAnsi="Times New Roman" w:cs="Times New Roman"/>
          <w:color w:val="000000"/>
          <w:sz w:val="24"/>
          <w:szCs w:val="24"/>
        </w:rPr>
        <w:t>Served by an agency</w:t>
      </w:r>
      <w:r w:rsidR="004642B5" w:rsidRPr="002F32B6">
        <w:rPr>
          <w:rFonts w:ascii="Times New Roman" w:eastAsia="Times New Roman" w:hAnsi="Times New Roman" w:cs="Times New Roman"/>
          <w:color w:val="000000"/>
          <w:sz w:val="24"/>
          <w:szCs w:val="24"/>
        </w:rPr>
        <w:t xml:space="preserve"> that</w:t>
      </w:r>
      <w:r w:rsidRPr="002F32B6">
        <w:rPr>
          <w:rFonts w:ascii="Times New Roman" w:eastAsia="Times New Roman" w:hAnsi="Times New Roman" w:cs="Times New Roman"/>
          <w:color w:val="000000"/>
          <w:sz w:val="24"/>
          <w:szCs w:val="24"/>
        </w:rPr>
        <w:t xml:space="preserve"> has a grant or contract with an SUA or AAA; and</w:t>
      </w:r>
    </w:p>
    <w:p w14:paraId="5340FC89" w14:textId="77777777" w:rsidR="002D56B4" w:rsidRPr="002F32B6" w:rsidRDefault="002D56B4" w:rsidP="002F32B6">
      <w:pPr>
        <w:pStyle w:val="ListParagraph"/>
        <w:numPr>
          <w:ilvl w:val="0"/>
          <w:numId w:val="50"/>
        </w:numPr>
        <w:spacing w:after="0"/>
        <w:rPr>
          <w:rFonts w:ascii="Times New Roman" w:eastAsia="Times New Roman" w:hAnsi="Times New Roman" w:cs="Times New Roman"/>
          <w:color w:val="000000"/>
          <w:sz w:val="24"/>
          <w:szCs w:val="24"/>
        </w:rPr>
      </w:pPr>
      <w:r w:rsidRPr="002F32B6">
        <w:rPr>
          <w:rFonts w:ascii="Times New Roman" w:eastAsia="Times New Roman" w:hAnsi="Times New Roman" w:cs="Times New Roman"/>
          <w:color w:val="000000"/>
          <w:sz w:val="24"/>
          <w:szCs w:val="24"/>
        </w:rPr>
        <w:t>Served to a person who has an opportunity to contribute toward the cost of the meal.</w:t>
      </w:r>
    </w:p>
    <w:p w14:paraId="75CE744E" w14:textId="1E834402" w:rsidR="00333AED" w:rsidRPr="00F535D6" w:rsidRDefault="002D56B4" w:rsidP="00842481">
      <w:pPr>
        <w:contextualSpacing/>
        <w:rPr>
          <w:rFonts w:ascii="Times New Roman" w:hAnsi="Times New Roman" w:cs="Times New Roman"/>
          <w:sz w:val="24"/>
          <w:szCs w:val="24"/>
        </w:rPr>
      </w:pPr>
      <w:r w:rsidRPr="00F535D6">
        <w:rPr>
          <w:rFonts w:ascii="Times New Roman" w:eastAsia="Times New Roman" w:hAnsi="Times New Roman" w:cs="Times New Roman"/>
          <w:color w:val="000000"/>
          <w:sz w:val="24"/>
          <w:szCs w:val="24"/>
        </w:rPr>
        <w:t xml:space="preserve">Meals served under Title III-E supplemental services may be included if all the above criteria are met.  </w:t>
      </w:r>
    </w:p>
    <w:p w14:paraId="5322E7AF" w14:textId="5A5B21A7" w:rsidR="00333AED" w:rsidRPr="00F535D6" w:rsidRDefault="00333AED" w:rsidP="00D427E7">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BF5080" w:rsidRPr="00F535D6">
        <w:rPr>
          <w:rFonts w:ascii="Times New Roman" w:hAnsi="Times New Roman" w:cs="Times New Roman"/>
          <w:b/>
          <w:bCs/>
          <w:color w:val="000000"/>
          <w:sz w:val="24"/>
          <w:szCs w:val="24"/>
        </w:rPr>
        <w:t>NSIP Qualified Meal - Home-Delivered</w:t>
      </w:r>
    </w:p>
    <w:p w14:paraId="10872167" w14:textId="77777777" w:rsidR="00BF5080" w:rsidRPr="00F535D6" w:rsidRDefault="00333AED" w:rsidP="00842481">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BF5080" w:rsidRPr="00F535D6">
        <w:rPr>
          <w:rFonts w:ascii="Times New Roman" w:eastAsia="Times New Roman" w:hAnsi="Times New Roman" w:cs="Times New Roman"/>
          <w:color w:val="000000"/>
          <w:sz w:val="24"/>
          <w:szCs w:val="24"/>
        </w:rPr>
        <w:t>Meal count used to determine a state’s allotment under the OAA Title III, Part A (Section 311).</w:t>
      </w:r>
    </w:p>
    <w:p w14:paraId="2B192810" w14:textId="2CD4CE6E" w:rsidR="00BF5080" w:rsidRPr="00F535D6" w:rsidRDefault="00BF5080" w:rsidP="00842481">
      <w:pPr>
        <w:spacing w:before="240" w:after="0"/>
        <w:contextualSpacing/>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A meal provided to a</w:t>
      </w:r>
      <w:r w:rsidR="004642B5">
        <w:rPr>
          <w:rFonts w:ascii="Times New Roman" w:eastAsia="Times New Roman" w:hAnsi="Times New Roman" w:cs="Times New Roman"/>
          <w:color w:val="000000"/>
          <w:sz w:val="24"/>
          <w:szCs w:val="24"/>
        </w:rPr>
        <w:t>n</w:t>
      </w:r>
      <w:r w:rsidRPr="00F535D6">
        <w:rPr>
          <w:rFonts w:ascii="Times New Roman" w:eastAsia="Times New Roman" w:hAnsi="Times New Roman" w:cs="Times New Roman"/>
          <w:color w:val="000000"/>
          <w:sz w:val="24"/>
          <w:szCs w:val="24"/>
        </w:rPr>
        <w:t xml:space="preserve"> </w:t>
      </w:r>
      <w:r w:rsidR="00C46E97">
        <w:rPr>
          <w:rFonts w:ascii="Times New Roman" w:eastAsia="Times New Roman" w:hAnsi="Times New Roman" w:cs="Times New Roman"/>
          <w:color w:val="000000"/>
          <w:sz w:val="24"/>
          <w:szCs w:val="24"/>
        </w:rPr>
        <w:t>eligible</w:t>
      </w:r>
      <w:r w:rsidR="00C46E97" w:rsidRPr="00F535D6">
        <w:rPr>
          <w:rFonts w:ascii="Times New Roman" w:eastAsia="Times New Roman" w:hAnsi="Times New Roman" w:cs="Times New Roman"/>
          <w:color w:val="000000"/>
          <w:sz w:val="24"/>
          <w:szCs w:val="24"/>
        </w:rPr>
        <w:t xml:space="preserve"> </w:t>
      </w:r>
      <w:r w:rsidRPr="00F535D6">
        <w:rPr>
          <w:rFonts w:ascii="Times New Roman" w:eastAsia="Times New Roman" w:hAnsi="Times New Roman" w:cs="Times New Roman"/>
          <w:color w:val="000000"/>
          <w:sz w:val="24"/>
          <w:szCs w:val="24"/>
        </w:rPr>
        <w:t xml:space="preserve">individual in his/her place of residence </w:t>
      </w:r>
      <w:r w:rsidR="00C46E97">
        <w:rPr>
          <w:rFonts w:ascii="Times New Roman" w:eastAsia="Times New Roman" w:hAnsi="Times New Roman" w:cs="Times New Roman"/>
          <w:color w:val="000000"/>
          <w:sz w:val="24"/>
          <w:szCs w:val="24"/>
        </w:rPr>
        <w:t xml:space="preserve">(or outside of the congregate program) </w:t>
      </w:r>
      <w:r w:rsidRPr="00F535D6">
        <w:rPr>
          <w:rFonts w:ascii="Times New Roman" w:eastAsia="Times New Roman" w:hAnsi="Times New Roman" w:cs="Times New Roman"/>
          <w:color w:val="000000"/>
          <w:sz w:val="24"/>
          <w:szCs w:val="24"/>
        </w:rPr>
        <w:t xml:space="preserve">through a program that meets </w:t>
      </w:r>
      <w:proofErr w:type="gramStart"/>
      <w:r w:rsidRPr="00F535D6">
        <w:rPr>
          <w:rFonts w:ascii="Times New Roman" w:eastAsia="Times New Roman" w:hAnsi="Times New Roman" w:cs="Times New Roman"/>
          <w:color w:val="000000"/>
          <w:sz w:val="24"/>
          <w:szCs w:val="24"/>
        </w:rPr>
        <w:t>all of</w:t>
      </w:r>
      <w:proofErr w:type="gramEnd"/>
      <w:r w:rsidRPr="00F535D6">
        <w:rPr>
          <w:rFonts w:ascii="Times New Roman" w:eastAsia="Times New Roman" w:hAnsi="Times New Roman" w:cs="Times New Roman"/>
          <w:color w:val="000000"/>
          <w:sz w:val="24"/>
          <w:szCs w:val="24"/>
        </w:rPr>
        <w:t xml:space="preserve"> the criteria for payment using OAA funds (see OAA Title III-C):</w:t>
      </w:r>
    </w:p>
    <w:p w14:paraId="7F22B7C3" w14:textId="1AC0042C" w:rsidR="00BF5080" w:rsidRPr="002F32B6" w:rsidRDefault="00BF5080" w:rsidP="002F32B6">
      <w:pPr>
        <w:pStyle w:val="ListParagraph"/>
        <w:numPr>
          <w:ilvl w:val="0"/>
          <w:numId w:val="49"/>
        </w:numPr>
        <w:spacing w:after="0"/>
        <w:rPr>
          <w:rFonts w:ascii="Times New Roman" w:eastAsia="Times New Roman" w:hAnsi="Times New Roman" w:cs="Times New Roman"/>
          <w:color w:val="000000"/>
          <w:sz w:val="24"/>
          <w:szCs w:val="24"/>
        </w:rPr>
      </w:pPr>
      <w:r w:rsidRPr="002F32B6">
        <w:rPr>
          <w:rFonts w:ascii="Times New Roman" w:eastAsia="Times New Roman" w:hAnsi="Times New Roman" w:cs="Times New Roman"/>
          <w:color w:val="000000"/>
          <w:sz w:val="24"/>
          <w:szCs w:val="24"/>
        </w:rPr>
        <w:t xml:space="preserve">Served to an individual who is </w:t>
      </w:r>
      <w:r w:rsidR="00C46E97" w:rsidRPr="002F32B6">
        <w:rPr>
          <w:rFonts w:ascii="Times New Roman" w:eastAsia="Times New Roman" w:hAnsi="Times New Roman" w:cs="Times New Roman"/>
          <w:color w:val="000000"/>
          <w:sz w:val="24"/>
          <w:szCs w:val="24"/>
        </w:rPr>
        <w:t xml:space="preserve">eligible </w:t>
      </w:r>
      <w:r w:rsidRPr="002F32B6">
        <w:rPr>
          <w:rFonts w:ascii="Times New Roman" w:eastAsia="Times New Roman" w:hAnsi="Times New Roman" w:cs="Times New Roman"/>
          <w:color w:val="000000"/>
          <w:sz w:val="24"/>
          <w:szCs w:val="24"/>
        </w:rPr>
        <w:t>to receive services under the OAA as defined in Title III; and</w:t>
      </w:r>
    </w:p>
    <w:p w14:paraId="71F0BEC1" w14:textId="536CBA4A" w:rsidR="00BF5080" w:rsidRPr="002F32B6" w:rsidRDefault="00BF5080" w:rsidP="002F32B6">
      <w:pPr>
        <w:pStyle w:val="ListParagraph"/>
        <w:numPr>
          <w:ilvl w:val="0"/>
          <w:numId w:val="49"/>
        </w:numPr>
        <w:spacing w:after="0"/>
        <w:rPr>
          <w:rFonts w:ascii="Times New Roman" w:eastAsia="Times New Roman" w:hAnsi="Times New Roman" w:cs="Times New Roman"/>
          <w:color w:val="000000"/>
          <w:sz w:val="24"/>
          <w:szCs w:val="24"/>
        </w:rPr>
      </w:pPr>
      <w:r w:rsidRPr="002F32B6">
        <w:rPr>
          <w:rFonts w:ascii="Times New Roman" w:eastAsia="Times New Roman" w:hAnsi="Times New Roman" w:cs="Times New Roman"/>
          <w:color w:val="000000"/>
          <w:sz w:val="24"/>
          <w:szCs w:val="24"/>
        </w:rPr>
        <w:t xml:space="preserve">Served to an </w:t>
      </w:r>
      <w:r w:rsidR="004642B5" w:rsidRPr="002F32B6">
        <w:rPr>
          <w:rFonts w:ascii="Times New Roman" w:eastAsia="Times New Roman" w:hAnsi="Times New Roman" w:cs="Times New Roman"/>
          <w:color w:val="000000"/>
          <w:sz w:val="24"/>
          <w:szCs w:val="24"/>
        </w:rPr>
        <w:t>individual</w:t>
      </w:r>
      <w:r w:rsidRPr="002F32B6">
        <w:rPr>
          <w:rFonts w:ascii="Times New Roman" w:eastAsia="Times New Roman" w:hAnsi="Times New Roman" w:cs="Times New Roman"/>
          <w:color w:val="000000"/>
          <w:sz w:val="24"/>
          <w:szCs w:val="24"/>
        </w:rPr>
        <w:t xml:space="preserve"> who has NOT been means-tested for participation; and</w:t>
      </w:r>
    </w:p>
    <w:p w14:paraId="3BD2E953" w14:textId="58A2089F" w:rsidR="00BF5080" w:rsidRPr="002F32B6" w:rsidRDefault="00BF5080" w:rsidP="002F32B6">
      <w:pPr>
        <w:pStyle w:val="ListParagraph"/>
        <w:numPr>
          <w:ilvl w:val="0"/>
          <w:numId w:val="49"/>
        </w:numPr>
        <w:spacing w:after="0"/>
        <w:rPr>
          <w:rFonts w:ascii="Times New Roman" w:eastAsia="Times New Roman" w:hAnsi="Times New Roman" w:cs="Times New Roman"/>
          <w:color w:val="000000"/>
          <w:sz w:val="24"/>
          <w:szCs w:val="24"/>
        </w:rPr>
      </w:pPr>
      <w:r w:rsidRPr="002F32B6">
        <w:rPr>
          <w:rFonts w:ascii="Times New Roman" w:eastAsia="Times New Roman" w:hAnsi="Times New Roman" w:cs="Times New Roman"/>
          <w:color w:val="000000"/>
          <w:sz w:val="24"/>
          <w:szCs w:val="24"/>
        </w:rPr>
        <w:t xml:space="preserve">Compliant with the </w:t>
      </w:r>
      <w:r w:rsidR="00FC41DC" w:rsidRPr="002F32B6">
        <w:rPr>
          <w:rFonts w:ascii="Times New Roman" w:eastAsia="Times New Roman" w:hAnsi="Times New Roman" w:cs="Times New Roman"/>
          <w:color w:val="000000"/>
          <w:sz w:val="24"/>
          <w:szCs w:val="24"/>
        </w:rPr>
        <w:t xml:space="preserve">OAA </w:t>
      </w:r>
      <w:r w:rsidRPr="002F32B6">
        <w:rPr>
          <w:rFonts w:ascii="Times New Roman" w:eastAsia="Times New Roman" w:hAnsi="Times New Roman" w:cs="Times New Roman"/>
          <w:color w:val="000000"/>
          <w:sz w:val="24"/>
          <w:szCs w:val="24"/>
        </w:rPr>
        <w:t>nutrition requirements; and</w:t>
      </w:r>
    </w:p>
    <w:p w14:paraId="254DEEB2" w14:textId="0DA07412" w:rsidR="00BF5080" w:rsidRPr="002F32B6" w:rsidRDefault="00BF5080" w:rsidP="002F32B6">
      <w:pPr>
        <w:pStyle w:val="ListParagraph"/>
        <w:numPr>
          <w:ilvl w:val="0"/>
          <w:numId w:val="49"/>
        </w:numPr>
        <w:spacing w:after="0"/>
        <w:rPr>
          <w:rFonts w:ascii="Times New Roman" w:eastAsia="Times New Roman" w:hAnsi="Times New Roman" w:cs="Times New Roman"/>
          <w:color w:val="000000"/>
          <w:sz w:val="24"/>
          <w:szCs w:val="24"/>
        </w:rPr>
      </w:pPr>
      <w:r w:rsidRPr="002F32B6">
        <w:rPr>
          <w:rFonts w:ascii="Times New Roman" w:eastAsia="Times New Roman" w:hAnsi="Times New Roman" w:cs="Times New Roman"/>
          <w:color w:val="000000"/>
          <w:sz w:val="24"/>
          <w:szCs w:val="24"/>
        </w:rPr>
        <w:t>Served by an agency</w:t>
      </w:r>
      <w:r w:rsidR="004642B5" w:rsidRPr="002F32B6">
        <w:rPr>
          <w:rFonts w:ascii="Times New Roman" w:eastAsia="Times New Roman" w:hAnsi="Times New Roman" w:cs="Times New Roman"/>
          <w:color w:val="000000"/>
          <w:sz w:val="24"/>
          <w:szCs w:val="24"/>
        </w:rPr>
        <w:t xml:space="preserve"> that</w:t>
      </w:r>
      <w:r w:rsidRPr="002F32B6">
        <w:rPr>
          <w:rFonts w:ascii="Times New Roman" w:eastAsia="Times New Roman" w:hAnsi="Times New Roman" w:cs="Times New Roman"/>
          <w:color w:val="000000"/>
          <w:sz w:val="24"/>
          <w:szCs w:val="24"/>
        </w:rPr>
        <w:t xml:space="preserve"> has a grant or contract with a SUA or AAA; and</w:t>
      </w:r>
    </w:p>
    <w:p w14:paraId="39CAD877" w14:textId="77777777" w:rsidR="00BF5080" w:rsidRPr="002F32B6" w:rsidRDefault="00BF5080" w:rsidP="002F32B6">
      <w:pPr>
        <w:pStyle w:val="ListParagraph"/>
        <w:numPr>
          <w:ilvl w:val="0"/>
          <w:numId w:val="49"/>
        </w:numPr>
        <w:spacing w:after="0"/>
        <w:rPr>
          <w:rFonts w:ascii="Times New Roman" w:eastAsia="Times New Roman" w:hAnsi="Times New Roman" w:cs="Times New Roman"/>
          <w:color w:val="000000"/>
          <w:sz w:val="24"/>
          <w:szCs w:val="24"/>
        </w:rPr>
      </w:pPr>
      <w:r w:rsidRPr="002F32B6">
        <w:rPr>
          <w:rFonts w:ascii="Times New Roman" w:eastAsia="Times New Roman" w:hAnsi="Times New Roman" w:cs="Times New Roman"/>
          <w:color w:val="000000"/>
          <w:sz w:val="24"/>
          <w:szCs w:val="24"/>
        </w:rPr>
        <w:t>Served to a person who has an opportunity to contribute toward the cost of the meal.</w:t>
      </w:r>
    </w:p>
    <w:p w14:paraId="7D1EFF62" w14:textId="5F918AEA" w:rsidR="00333AED" w:rsidRPr="00F535D6" w:rsidRDefault="00BF5080" w:rsidP="00842481">
      <w:pPr>
        <w:contextualSpacing/>
        <w:rPr>
          <w:rFonts w:ascii="Times New Roman" w:hAnsi="Times New Roman" w:cs="Times New Roman"/>
          <w:sz w:val="24"/>
          <w:szCs w:val="24"/>
        </w:rPr>
      </w:pPr>
      <w:r w:rsidRPr="00F535D6">
        <w:rPr>
          <w:rFonts w:ascii="Times New Roman" w:hAnsi="Times New Roman" w:cs="Times New Roman"/>
          <w:sz w:val="24"/>
          <w:szCs w:val="24"/>
        </w:rPr>
        <w:lastRenderedPageBreak/>
        <w:t xml:space="preserve">Meals served under Title III-E supplemental services may be included if all the above criteria are met.  </w:t>
      </w:r>
    </w:p>
    <w:p w14:paraId="123A68AE" w14:textId="20CC56FD" w:rsidR="00445295" w:rsidRPr="00F535D6" w:rsidRDefault="00445295" w:rsidP="00D427E7">
      <w:pPr>
        <w:keepNext/>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b/>
          <w:bCs/>
          <w:sz w:val="24"/>
          <w:szCs w:val="24"/>
        </w:rPr>
        <w:t xml:space="preserve">  </w:t>
      </w:r>
      <w:r w:rsidR="00F71DE5" w:rsidRPr="00F535D6">
        <w:rPr>
          <w:rFonts w:ascii="Times New Roman" w:hAnsi="Times New Roman" w:cs="Times New Roman"/>
          <w:b/>
          <w:bCs/>
          <w:color w:val="000000"/>
          <w:sz w:val="24"/>
          <w:szCs w:val="24"/>
        </w:rPr>
        <w:t>Older Adult</w:t>
      </w:r>
    </w:p>
    <w:p w14:paraId="580D5946" w14:textId="6D8B0B92" w:rsidR="0042230A" w:rsidRPr="00F535D6" w:rsidRDefault="00445295" w:rsidP="00842481">
      <w:pPr>
        <w:contextualSpacing/>
        <w:rPr>
          <w:rFonts w:ascii="Times New Roman" w:eastAsia="Times New Roman" w:hAnsi="Times New Roman" w:cs="Times New Roman"/>
          <w:color w:val="000000"/>
          <w:sz w:val="24"/>
          <w:szCs w:val="24"/>
        </w:rPr>
      </w:pPr>
      <w:r w:rsidRPr="754C6679">
        <w:rPr>
          <w:rFonts w:ascii="Times New Roman" w:hAnsi="Times New Roman" w:cs="Times New Roman"/>
          <w:i/>
          <w:iCs/>
          <w:sz w:val="24"/>
          <w:szCs w:val="24"/>
        </w:rPr>
        <w:t>Definition:</w:t>
      </w:r>
      <w:r w:rsidRPr="754C6679">
        <w:rPr>
          <w:rFonts w:ascii="Times New Roman" w:hAnsi="Times New Roman" w:cs="Times New Roman"/>
          <w:sz w:val="24"/>
          <w:szCs w:val="24"/>
        </w:rPr>
        <w:t xml:space="preserve">  </w:t>
      </w:r>
      <w:r w:rsidR="00F71DE5" w:rsidRPr="754C6679">
        <w:rPr>
          <w:rFonts w:ascii="Times New Roman" w:eastAsia="Times New Roman" w:hAnsi="Times New Roman" w:cs="Times New Roman"/>
          <w:color w:val="000000" w:themeColor="text1"/>
          <w:sz w:val="24"/>
          <w:szCs w:val="24"/>
        </w:rPr>
        <w:t xml:space="preserve">A person aged 60 years or older.  </w:t>
      </w:r>
    </w:p>
    <w:p w14:paraId="3B6D70E7" w14:textId="3D259FFA" w:rsidR="00445295" w:rsidRPr="00F535D6" w:rsidRDefault="00445295" w:rsidP="00D427E7">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0220F5" w:rsidRPr="00F535D6">
        <w:rPr>
          <w:rFonts w:ascii="Times New Roman" w:hAnsi="Times New Roman" w:cs="Times New Roman"/>
          <w:b/>
          <w:bCs/>
          <w:color w:val="000000"/>
          <w:sz w:val="24"/>
          <w:szCs w:val="24"/>
        </w:rPr>
        <w:t>Older Relative Caregiver</w:t>
      </w:r>
    </w:p>
    <w:p w14:paraId="4EC55810" w14:textId="77777777" w:rsidR="0042230A" w:rsidRPr="00F535D6" w:rsidRDefault="00445295" w:rsidP="002F32B6">
      <w:pPr>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0220F5" w:rsidRPr="00F535D6">
        <w:rPr>
          <w:rFonts w:ascii="Times New Roman" w:eastAsia="Times New Roman" w:hAnsi="Times New Roman" w:cs="Times New Roman"/>
          <w:color w:val="000000"/>
          <w:sz w:val="24"/>
          <w:szCs w:val="24"/>
        </w:rPr>
        <w:t>A caregiver who is age 55 or older; and lives with, is the informal provider of in-</w:t>
      </w:r>
      <w:proofErr w:type="gramStart"/>
      <w:r w:rsidR="000220F5" w:rsidRPr="00F535D6">
        <w:rPr>
          <w:rFonts w:ascii="Times New Roman" w:eastAsia="Times New Roman" w:hAnsi="Times New Roman" w:cs="Times New Roman"/>
          <w:color w:val="000000"/>
          <w:sz w:val="24"/>
          <w:szCs w:val="24"/>
        </w:rPr>
        <w:t>home</w:t>
      </w:r>
      <w:proofErr w:type="gramEnd"/>
      <w:r w:rsidR="000220F5" w:rsidRPr="00F535D6">
        <w:rPr>
          <w:rFonts w:ascii="Times New Roman" w:eastAsia="Times New Roman" w:hAnsi="Times New Roman" w:cs="Times New Roman"/>
          <w:color w:val="000000"/>
          <w:sz w:val="24"/>
          <w:szCs w:val="24"/>
        </w:rPr>
        <w:t xml:space="preserve"> and community care </w:t>
      </w:r>
      <w:proofErr w:type="gramStart"/>
      <w:r w:rsidR="000220F5" w:rsidRPr="00F535D6">
        <w:rPr>
          <w:rFonts w:ascii="Times New Roman" w:eastAsia="Times New Roman" w:hAnsi="Times New Roman" w:cs="Times New Roman"/>
          <w:color w:val="000000"/>
          <w:sz w:val="24"/>
          <w:szCs w:val="24"/>
        </w:rPr>
        <w:t>to</w:t>
      </w:r>
      <w:proofErr w:type="gramEnd"/>
      <w:r w:rsidR="000220F5" w:rsidRPr="00F535D6">
        <w:rPr>
          <w:rFonts w:ascii="Times New Roman" w:eastAsia="Times New Roman" w:hAnsi="Times New Roman" w:cs="Times New Roman"/>
          <w:color w:val="000000"/>
          <w:sz w:val="24"/>
          <w:szCs w:val="24"/>
        </w:rPr>
        <w:t xml:space="preserve">, and is the primary caregiver for, a child or an individual with a disability.  In the case of a caregiver for a child, is the grandparent, step grandparent, or other relative (other than the parent) by blood, marriage, or adoption, of the child; is the primary caregiver of the child because the biological or adoptive parents are unable or unwilling to serve as the primary caregivers of the child; and has a legal relationship to the child, such as legal custody, adoption, or guardianship, or is raising the child informally.  In the case of a caregiver for an individual with a disability, </w:t>
      </w:r>
      <w:proofErr w:type="gramStart"/>
      <w:r w:rsidR="000220F5" w:rsidRPr="00F535D6">
        <w:rPr>
          <w:rFonts w:ascii="Times New Roman" w:eastAsia="Times New Roman" w:hAnsi="Times New Roman" w:cs="Times New Roman"/>
          <w:color w:val="000000"/>
          <w:sz w:val="24"/>
          <w:szCs w:val="24"/>
        </w:rPr>
        <w:t>is</w:t>
      </w:r>
      <w:proofErr w:type="gramEnd"/>
      <w:r w:rsidR="000220F5" w:rsidRPr="00F535D6">
        <w:rPr>
          <w:rFonts w:ascii="Times New Roman" w:eastAsia="Times New Roman" w:hAnsi="Times New Roman" w:cs="Times New Roman"/>
          <w:color w:val="000000"/>
          <w:sz w:val="24"/>
          <w:szCs w:val="24"/>
        </w:rPr>
        <w:t xml:space="preserve"> the parent, grandparent, or other relative by blood, marriage, or adoption, of the individual with a disability.  </w:t>
      </w:r>
    </w:p>
    <w:p w14:paraId="2E6DD48B" w14:textId="31538ACA" w:rsidR="00445295" w:rsidRPr="00F535D6" w:rsidRDefault="00445295" w:rsidP="002F32B6">
      <w:pPr>
        <w:spacing w:before="480" w:after="0"/>
        <w:rPr>
          <w:rFonts w:ascii="Times New Roman" w:hAnsi="Times New Roman" w:cs="Times New Roman"/>
          <w:sz w:val="24"/>
          <w:szCs w:val="24"/>
        </w:rPr>
      </w:pPr>
      <w:r w:rsidRPr="754C6679">
        <w:rPr>
          <w:rFonts w:ascii="Times New Roman" w:hAnsi="Times New Roman" w:cs="Times New Roman"/>
          <w:i/>
          <w:iCs/>
          <w:sz w:val="24"/>
          <w:szCs w:val="24"/>
        </w:rPr>
        <w:t>Data Element or Term:</w:t>
      </w:r>
      <w:r w:rsidRPr="754C6679">
        <w:rPr>
          <w:rFonts w:ascii="Times New Roman" w:hAnsi="Times New Roman" w:cs="Times New Roman"/>
          <w:sz w:val="24"/>
          <w:szCs w:val="24"/>
        </w:rPr>
        <w:t xml:space="preserve">  </w:t>
      </w:r>
      <w:r w:rsidR="00B936DD" w:rsidRPr="754C6679">
        <w:rPr>
          <w:rFonts w:ascii="Times New Roman" w:hAnsi="Times New Roman" w:cs="Times New Roman"/>
          <w:b/>
          <w:bCs/>
          <w:color w:val="000000" w:themeColor="text1"/>
          <w:sz w:val="24"/>
          <w:szCs w:val="24"/>
        </w:rPr>
        <w:t>Open Case</w:t>
      </w:r>
    </w:p>
    <w:p w14:paraId="0860371C" w14:textId="4D8DEA4A" w:rsidR="00B936DD" w:rsidRPr="00F535D6" w:rsidRDefault="00445295" w:rsidP="002F32B6">
      <w:pPr>
        <w:contextualSpacing/>
        <w:rPr>
          <w:rFonts w:ascii="Times New Roman" w:eastAsia="Times New Roman" w:hAnsi="Times New Roman" w:cs="Times New Roman"/>
          <w:color w:val="000000"/>
          <w:sz w:val="24"/>
          <w:szCs w:val="24"/>
        </w:rPr>
      </w:pPr>
      <w:r w:rsidRPr="754C6679">
        <w:rPr>
          <w:rFonts w:ascii="Times New Roman" w:hAnsi="Times New Roman" w:cs="Times New Roman"/>
          <w:i/>
          <w:iCs/>
          <w:sz w:val="24"/>
          <w:szCs w:val="24"/>
        </w:rPr>
        <w:t>Definition:</w:t>
      </w:r>
      <w:r w:rsidRPr="754C6679">
        <w:rPr>
          <w:rFonts w:ascii="Times New Roman" w:hAnsi="Times New Roman" w:cs="Times New Roman"/>
          <w:sz w:val="24"/>
          <w:szCs w:val="24"/>
        </w:rPr>
        <w:t xml:space="preserve">  </w:t>
      </w:r>
      <w:r w:rsidR="00B936DD" w:rsidRPr="754C6679">
        <w:rPr>
          <w:rFonts w:ascii="Times New Roman" w:eastAsia="Times New Roman" w:hAnsi="Times New Roman" w:cs="Times New Roman"/>
          <w:color w:val="000000" w:themeColor="text1"/>
          <w:sz w:val="24"/>
          <w:szCs w:val="24"/>
        </w:rPr>
        <w:t xml:space="preserve">A case is open upon acceptance by a legal assistance provider and notification of the acceptance to the client.  Notification of acceptance should be done in a manner appropriate to the case and in accordance with State/Territory practice rules and </w:t>
      </w:r>
      <w:r w:rsidR="3819901E" w:rsidRPr="754C6679">
        <w:rPr>
          <w:rFonts w:ascii="Times New Roman" w:eastAsia="Times New Roman" w:hAnsi="Times New Roman" w:cs="Times New Roman"/>
          <w:color w:val="000000" w:themeColor="text1"/>
          <w:sz w:val="24"/>
          <w:szCs w:val="24"/>
        </w:rPr>
        <w:t xml:space="preserve">legal assistance </w:t>
      </w:r>
      <w:r w:rsidR="00B936DD" w:rsidRPr="754C6679">
        <w:rPr>
          <w:rFonts w:ascii="Times New Roman" w:eastAsia="Times New Roman" w:hAnsi="Times New Roman" w:cs="Times New Roman"/>
          <w:color w:val="000000" w:themeColor="text1"/>
          <w:sz w:val="24"/>
          <w:szCs w:val="24"/>
        </w:rPr>
        <w:t>program procedures.  For example, a Hotline or call center case would likely be accepted verbally before advice or limited representation is provided.  A case is deemed to be open as of the date of</w:t>
      </w:r>
      <w:r w:rsidR="0A578D78" w:rsidRPr="754C6679">
        <w:rPr>
          <w:rFonts w:ascii="Times New Roman" w:eastAsia="Times New Roman" w:hAnsi="Times New Roman" w:cs="Times New Roman"/>
          <w:color w:val="000000" w:themeColor="text1"/>
          <w:sz w:val="24"/>
          <w:szCs w:val="24"/>
        </w:rPr>
        <w:t xml:space="preserve"> acceptance by the provider and notification of acceptance to the client</w:t>
      </w:r>
      <w:r w:rsidR="00B936DD" w:rsidRPr="754C6679">
        <w:rPr>
          <w:rFonts w:ascii="Times New Roman" w:eastAsia="Times New Roman" w:hAnsi="Times New Roman" w:cs="Times New Roman"/>
          <w:color w:val="000000" w:themeColor="text1"/>
          <w:sz w:val="24"/>
          <w:szCs w:val="24"/>
        </w:rPr>
        <w:t>, regardless of the date data entry is completed. Cases are included if open at any time during the reporting period.</w:t>
      </w:r>
    </w:p>
    <w:p w14:paraId="1FC2F184" w14:textId="36186B45" w:rsidR="00445295" w:rsidRPr="00F535D6" w:rsidRDefault="00445295" w:rsidP="002F32B6">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A6203D" w:rsidRPr="00F535D6">
        <w:rPr>
          <w:rFonts w:ascii="Times New Roman" w:hAnsi="Times New Roman" w:cs="Times New Roman"/>
          <w:b/>
          <w:bCs/>
          <w:color w:val="000000"/>
          <w:sz w:val="24"/>
          <w:szCs w:val="24"/>
        </w:rPr>
        <w:t>Other Federal Funds</w:t>
      </w:r>
    </w:p>
    <w:p w14:paraId="0629E0BA" w14:textId="77777777" w:rsidR="007A5842" w:rsidRPr="00F535D6" w:rsidRDefault="00445295" w:rsidP="00842481">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7A5842" w:rsidRPr="00F535D6">
        <w:rPr>
          <w:rFonts w:ascii="Times New Roman" w:eastAsia="Times New Roman" w:hAnsi="Times New Roman" w:cs="Times New Roman"/>
          <w:color w:val="000000"/>
          <w:sz w:val="24"/>
          <w:szCs w:val="24"/>
        </w:rPr>
        <w:t xml:space="preserve">Indication of non-OAA federal funds used by the SUA/AAAs to support services funded </w:t>
      </w:r>
      <w:proofErr w:type="gramStart"/>
      <w:r w:rsidR="007A5842" w:rsidRPr="00F535D6">
        <w:rPr>
          <w:rFonts w:ascii="Times New Roman" w:eastAsia="Times New Roman" w:hAnsi="Times New Roman" w:cs="Times New Roman"/>
          <w:color w:val="000000"/>
          <w:sz w:val="24"/>
          <w:szCs w:val="24"/>
        </w:rPr>
        <w:t>in whole</w:t>
      </w:r>
      <w:proofErr w:type="gramEnd"/>
      <w:r w:rsidR="007A5842" w:rsidRPr="00F535D6">
        <w:rPr>
          <w:rFonts w:ascii="Times New Roman" w:eastAsia="Times New Roman" w:hAnsi="Times New Roman" w:cs="Times New Roman"/>
          <w:color w:val="000000"/>
          <w:sz w:val="24"/>
          <w:szCs w:val="24"/>
        </w:rPr>
        <w:t xml:space="preserve"> or in part with OAA funds.  The multiple-choice option responses identify common federal sources of funding for home and community-based support services.</w:t>
      </w:r>
    </w:p>
    <w:p w14:paraId="188ADECE" w14:textId="77777777" w:rsidR="00090338" w:rsidRPr="00F535D6" w:rsidRDefault="007A5842" w:rsidP="00090338">
      <w:pPr>
        <w:pStyle w:val="ListParagraph"/>
        <w:numPr>
          <w:ilvl w:val="0"/>
          <w:numId w:val="48"/>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SSBG is the Social Services Block Grant program administered by Administration for Children and Families (ACF)</w:t>
      </w:r>
    </w:p>
    <w:p w14:paraId="0787AE96" w14:textId="77777777" w:rsidR="00090338" w:rsidRPr="00F535D6" w:rsidRDefault="007A5842" w:rsidP="00090338">
      <w:pPr>
        <w:pStyle w:val="ListParagraph"/>
        <w:numPr>
          <w:ilvl w:val="0"/>
          <w:numId w:val="48"/>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CSBG is the Community Services Block Grant program administered by Administration for Children and Families (ACF)</w:t>
      </w:r>
    </w:p>
    <w:p w14:paraId="2138D23A" w14:textId="77777777" w:rsidR="006577ED" w:rsidRPr="00F535D6" w:rsidRDefault="007A5842" w:rsidP="00842481">
      <w:pPr>
        <w:pStyle w:val="ListParagraph"/>
        <w:numPr>
          <w:ilvl w:val="0"/>
          <w:numId w:val="48"/>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USDA is the U.S. Department of Agriculture</w:t>
      </w:r>
    </w:p>
    <w:p w14:paraId="14B8261A" w14:textId="42B7D37A" w:rsidR="00445295" w:rsidRPr="00F535D6" w:rsidRDefault="007A5842" w:rsidP="00842481">
      <w:pPr>
        <w:pStyle w:val="ListParagraph"/>
        <w:numPr>
          <w:ilvl w:val="0"/>
          <w:numId w:val="48"/>
        </w:numPr>
        <w:spacing w:after="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DOT is the U.S. Department of Transportation</w:t>
      </w:r>
    </w:p>
    <w:p w14:paraId="7FA74772" w14:textId="51B98ADC" w:rsidR="00DE7C76" w:rsidRPr="00F535D6" w:rsidRDefault="00DE7C76" w:rsidP="002F32B6">
      <w:pPr>
        <w:spacing w:before="24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4254F8" w:rsidRPr="00F535D6">
        <w:rPr>
          <w:rFonts w:ascii="Times New Roman" w:hAnsi="Times New Roman" w:cs="Times New Roman"/>
          <w:b/>
          <w:bCs/>
          <w:color w:val="000000"/>
          <w:sz w:val="24"/>
          <w:szCs w:val="24"/>
        </w:rPr>
        <w:t>Other – Non-state Expenditures</w:t>
      </w:r>
    </w:p>
    <w:p w14:paraId="16077115" w14:textId="3689EAC0" w:rsidR="004254F8" w:rsidRPr="00F535D6" w:rsidRDefault="00DE7C76" w:rsidP="00842481">
      <w:pPr>
        <w:spacing w:after="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4254F8" w:rsidRPr="00F535D6">
        <w:rPr>
          <w:rFonts w:ascii="Times New Roman" w:eastAsia="Times New Roman" w:hAnsi="Times New Roman" w:cs="Times New Roman"/>
          <w:color w:val="000000"/>
          <w:sz w:val="24"/>
          <w:szCs w:val="24"/>
        </w:rPr>
        <w:t>Outlays or payments made by the SUA and/or AAA using non-state funds to provide an allowable service.  This may include but is not limited to local funding (governmental and non-governmental), non-Title III federal funding (e.g., SSBG), and private funding.</w:t>
      </w:r>
    </w:p>
    <w:p w14:paraId="76112E96" w14:textId="612ECC4B" w:rsidR="008C5744" w:rsidRPr="00F535D6" w:rsidRDefault="008C5744" w:rsidP="00C32624">
      <w:pPr>
        <w:spacing w:before="480" w:after="0"/>
        <w:rPr>
          <w:rFonts w:ascii="Times New Roman" w:hAnsi="Times New Roman" w:cs="Times New Roman"/>
          <w:sz w:val="24"/>
          <w:szCs w:val="24"/>
        </w:rPr>
      </w:pPr>
      <w:r w:rsidRPr="00F535D6">
        <w:rPr>
          <w:rFonts w:ascii="Times New Roman" w:hAnsi="Times New Roman" w:cs="Times New Roman"/>
          <w:i/>
          <w:iCs/>
          <w:sz w:val="24"/>
          <w:szCs w:val="24"/>
        </w:rPr>
        <w:lastRenderedPageBreak/>
        <w:t>Data Element or Term:</w:t>
      </w:r>
      <w:r w:rsidRPr="00F535D6">
        <w:rPr>
          <w:rFonts w:ascii="Times New Roman" w:hAnsi="Times New Roman" w:cs="Times New Roman"/>
          <w:sz w:val="24"/>
          <w:szCs w:val="24"/>
        </w:rPr>
        <w:t xml:space="preserve">  </w:t>
      </w:r>
      <w:r w:rsidR="004254F8" w:rsidRPr="00F535D6">
        <w:rPr>
          <w:rFonts w:ascii="Times New Roman" w:hAnsi="Times New Roman" w:cs="Times New Roman"/>
          <w:b/>
          <w:bCs/>
          <w:color w:val="000000"/>
          <w:sz w:val="24"/>
          <w:szCs w:val="24"/>
        </w:rPr>
        <w:t>Other – State Expenditures</w:t>
      </w:r>
    </w:p>
    <w:p w14:paraId="0C35290E" w14:textId="5A65F71F" w:rsidR="008C5744" w:rsidRPr="00F535D6" w:rsidRDefault="008C5744" w:rsidP="00C32624">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4254F8" w:rsidRPr="00F535D6">
        <w:rPr>
          <w:rFonts w:ascii="Times New Roman" w:eastAsia="Times New Roman" w:hAnsi="Times New Roman" w:cs="Times New Roman"/>
          <w:color w:val="000000"/>
          <w:sz w:val="24"/>
          <w:szCs w:val="24"/>
        </w:rPr>
        <w:t>Outlays or payments made by the SUA and/or AAA using state funds to provide an allowable service.</w:t>
      </w:r>
    </w:p>
    <w:p w14:paraId="7160ED1A" w14:textId="588A84AD" w:rsidR="008C5744" w:rsidRPr="00F535D6" w:rsidRDefault="008C5744" w:rsidP="00C32624">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32577F" w:rsidRPr="00F535D6">
        <w:rPr>
          <w:rFonts w:ascii="Times New Roman" w:hAnsi="Times New Roman" w:cs="Times New Roman"/>
          <w:b/>
          <w:bCs/>
          <w:color w:val="000000"/>
          <w:sz w:val="24"/>
          <w:szCs w:val="24"/>
        </w:rPr>
        <w:t>Part B Expenditures</w:t>
      </w:r>
    </w:p>
    <w:p w14:paraId="2E750205" w14:textId="2B66F1F4" w:rsidR="008C5744" w:rsidRPr="00F535D6" w:rsidRDefault="008C5744" w:rsidP="00C32624">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821E69" w:rsidRPr="00F535D6">
        <w:rPr>
          <w:rFonts w:ascii="Times New Roman" w:eastAsia="Times New Roman" w:hAnsi="Times New Roman" w:cs="Times New Roman"/>
          <w:color w:val="000000"/>
          <w:sz w:val="24"/>
          <w:szCs w:val="24"/>
        </w:rPr>
        <w:t>Outlays or payments made by the SUA and/or AAA using Title III-B OAA federal funds to provide an allowable service</w:t>
      </w:r>
      <w:r w:rsidR="007E2E12">
        <w:rPr>
          <w:rFonts w:ascii="Times New Roman" w:eastAsia="Times New Roman" w:hAnsi="Times New Roman" w:cs="Times New Roman"/>
          <w:color w:val="000000"/>
          <w:sz w:val="24"/>
          <w:szCs w:val="24"/>
        </w:rPr>
        <w:t xml:space="preserve"> or </w:t>
      </w:r>
      <w:r w:rsidR="0028294C">
        <w:rPr>
          <w:rFonts w:ascii="Times New Roman" w:eastAsia="Times New Roman" w:hAnsi="Times New Roman" w:cs="Times New Roman"/>
          <w:color w:val="000000"/>
          <w:sz w:val="24"/>
          <w:szCs w:val="24"/>
        </w:rPr>
        <w:t>for program development and coordination</w:t>
      </w:r>
      <w:r w:rsidR="00BA793F">
        <w:rPr>
          <w:rFonts w:ascii="Times New Roman" w:eastAsia="Times New Roman" w:hAnsi="Times New Roman" w:cs="Times New Roman"/>
          <w:color w:val="000000"/>
          <w:sz w:val="24"/>
          <w:szCs w:val="24"/>
        </w:rPr>
        <w:t xml:space="preserve"> activities, as specified</w:t>
      </w:r>
      <w:r w:rsidR="004F5EF2">
        <w:rPr>
          <w:rFonts w:ascii="Times New Roman" w:eastAsia="Times New Roman" w:hAnsi="Times New Roman" w:cs="Times New Roman"/>
          <w:color w:val="000000"/>
          <w:sz w:val="24"/>
          <w:szCs w:val="24"/>
        </w:rPr>
        <w:t xml:space="preserve"> in</w:t>
      </w:r>
      <w:r w:rsidR="005C69FF">
        <w:rPr>
          <w:rFonts w:ascii="Times New Roman" w:eastAsia="Times New Roman" w:hAnsi="Times New Roman" w:cs="Times New Roman"/>
          <w:color w:val="000000"/>
          <w:sz w:val="24"/>
          <w:szCs w:val="24"/>
        </w:rPr>
        <w:t xml:space="preserve"> 45 CFR</w:t>
      </w:r>
      <w:r w:rsidR="004F5EF2">
        <w:rPr>
          <w:rFonts w:ascii="Times New Roman" w:eastAsia="Times New Roman" w:hAnsi="Times New Roman" w:cs="Times New Roman"/>
          <w:color w:val="000000"/>
          <w:sz w:val="24"/>
          <w:szCs w:val="24"/>
        </w:rPr>
        <w:t xml:space="preserve"> </w:t>
      </w:r>
      <w:r w:rsidR="004F5EF2" w:rsidRPr="00EA5677">
        <w:rPr>
          <w:rFonts w:ascii="Times New Roman" w:eastAsia="Times New Roman" w:hAnsi="Times New Roman" w:cs="Times New Roman"/>
          <w:color w:val="000000"/>
          <w:sz w:val="24"/>
          <w:szCs w:val="24"/>
        </w:rPr>
        <w:t>§ 1321.27(h) and included</w:t>
      </w:r>
      <w:r w:rsidR="00BA793F">
        <w:rPr>
          <w:rFonts w:ascii="Times New Roman" w:eastAsia="Times New Roman" w:hAnsi="Times New Roman" w:cs="Times New Roman"/>
          <w:color w:val="000000"/>
          <w:sz w:val="24"/>
          <w:szCs w:val="24"/>
        </w:rPr>
        <w:t xml:space="preserve"> in an approved state or area plan on aging</w:t>
      </w:r>
      <w:r w:rsidR="00821E69" w:rsidRPr="00F535D6">
        <w:rPr>
          <w:rFonts w:ascii="Times New Roman" w:eastAsia="Times New Roman" w:hAnsi="Times New Roman" w:cs="Times New Roman"/>
          <w:color w:val="000000"/>
          <w:sz w:val="24"/>
          <w:szCs w:val="24"/>
        </w:rPr>
        <w:t>.</w:t>
      </w:r>
    </w:p>
    <w:p w14:paraId="5B386E06" w14:textId="2FA4F65B" w:rsidR="008C5744" w:rsidRPr="00F535D6" w:rsidRDefault="008C5744" w:rsidP="00C32624">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BB5828" w:rsidRPr="00F535D6">
        <w:rPr>
          <w:rFonts w:ascii="Times New Roman" w:hAnsi="Times New Roman" w:cs="Times New Roman"/>
          <w:b/>
          <w:bCs/>
          <w:color w:val="000000"/>
          <w:sz w:val="24"/>
          <w:szCs w:val="24"/>
        </w:rPr>
        <w:t>Part D Expenditures</w:t>
      </w:r>
    </w:p>
    <w:p w14:paraId="1EE1D305" w14:textId="706AF860" w:rsidR="008C5744" w:rsidRPr="00F535D6" w:rsidRDefault="008C5744" w:rsidP="00C32624">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3F7C28" w:rsidRPr="00F535D6">
        <w:rPr>
          <w:rFonts w:ascii="Times New Roman" w:eastAsia="Times New Roman" w:hAnsi="Times New Roman" w:cs="Times New Roman"/>
          <w:color w:val="000000"/>
          <w:sz w:val="24"/>
          <w:szCs w:val="24"/>
        </w:rPr>
        <w:t>Outlays or payments made by the SUA and/or AAA using Title III-D OAA federal funds to provide an allowable service.</w:t>
      </w:r>
    </w:p>
    <w:p w14:paraId="79426A28" w14:textId="24E14AEC" w:rsidR="008C5744" w:rsidRPr="00F535D6" w:rsidRDefault="008C5744" w:rsidP="00C32624">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E11DAA" w:rsidRPr="00F535D6">
        <w:rPr>
          <w:rFonts w:ascii="Times New Roman" w:hAnsi="Times New Roman" w:cs="Times New Roman"/>
          <w:b/>
          <w:bCs/>
          <w:color w:val="000000"/>
          <w:sz w:val="24"/>
          <w:szCs w:val="24"/>
        </w:rPr>
        <w:t>Part-time Staff (Paid)</w:t>
      </w:r>
    </w:p>
    <w:p w14:paraId="2EE624C0" w14:textId="77777777" w:rsidR="008E76CC" w:rsidRPr="00F535D6" w:rsidRDefault="008C5744" w:rsidP="00C32624">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E11DAA" w:rsidRPr="00F535D6">
        <w:rPr>
          <w:rFonts w:ascii="Times New Roman" w:eastAsia="Times New Roman" w:hAnsi="Times New Roman" w:cs="Times New Roman"/>
          <w:color w:val="000000"/>
          <w:sz w:val="24"/>
          <w:szCs w:val="24"/>
        </w:rPr>
        <w:t>Persons who work less than 35 hours per week in a compensated (paid) position as of September 30</w:t>
      </w:r>
      <w:r w:rsidR="00E11DAA" w:rsidRPr="00F535D6">
        <w:rPr>
          <w:rFonts w:ascii="Times New Roman" w:eastAsia="Times New Roman" w:hAnsi="Times New Roman" w:cs="Times New Roman"/>
          <w:color w:val="000000"/>
          <w:sz w:val="24"/>
          <w:szCs w:val="24"/>
          <w:vertAlign w:val="superscript"/>
        </w:rPr>
        <w:t>th</w:t>
      </w:r>
      <w:r w:rsidR="00E11DAA" w:rsidRPr="00F535D6">
        <w:rPr>
          <w:rFonts w:ascii="Times New Roman" w:eastAsia="Times New Roman" w:hAnsi="Times New Roman" w:cs="Times New Roman"/>
          <w:color w:val="000000"/>
          <w:sz w:val="24"/>
          <w:szCs w:val="24"/>
        </w:rPr>
        <w:t xml:space="preserve"> of the reporting year (federal fiscal year).  </w:t>
      </w:r>
    </w:p>
    <w:p w14:paraId="74D45A89" w14:textId="76FF8AF5" w:rsidR="00053EF9" w:rsidRPr="00F535D6" w:rsidRDefault="00053EF9" w:rsidP="00C32624">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w:t>
      </w:r>
      <w:r w:rsidR="00DF1BF8" w:rsidRPr="00F535D6">
        <w:rPr>
          <w:rFonts w:ascii="Times New Roman" w:hAnsi="Times New Roman" w:cs="Times New Roman"/>
          <w:i/>
          <w:iCs/>
          <w:sz w:val="24"/>
          <w:szCs w:val="24"/>
        </w:rPr>
        <w:t xml:space="preserve"> or Term</w:t>
      </w:r>
      <w:r w:rsidRPr="00F535D6">
        <w:rPr>
          <w:rFonts w:ascii="Times New Roman" w:hAnsi="Times New Roman" w:cs="Times New Roman"/>
          <w:i/>
          <w:iCs/>
          <w:sz w:val="24"/>
          <w:szCs w:val="24"/>
        </w:rPr>
        <w:t>:</w:t>
      </w:r>
      <w:r w:rsidRPr="00F535D6">
        <w:rPr>
          <w:rFonts w:ascii="Times New Roman" w:hAnsi="Times New Roman" w:cs="Times New Roman"/>
          <w:sz w:val="24"/>
          <w:szCs w:val="24"/>
        </w:rPr>
        <w:t xml:space="preserve">  </w:t>
      </w:r>
      <w:r w:rsidR="00CC52D6" w:rsidRPr="00F535D6">
        <w:rPr>
          <w:rFonts w:ascii="Times New Roman" w:hAnsi="Times New Roman" w:cs="Times New Roman"/>
          <w:b/>
          <w:bCs/>
          <w:color w:val="000000"/>
          <w:sz w:val="24"/>
          <w:szCs w:val="24"/>
        </w:rPr>
        <w:t>Person Served</w:t>
      </w:r>
    </w:p>
    <w:p w14:paraId="11A23781" w14:textId="25D1BB07" w:rsidR="00053EF9" w:rsidRPr="00F535D6" w:rsidRDefault="00053EF9" w:rsidP="00C32624">
      <w:pPr>
        <w:spacing w:after="120"/>
        <w:contextualSpacing/>
        <w:rPr>
          <w:rFonts w:ascii="Times New Roman" w:eastAsia="Times New Roman" w:hAnsi="Times New Roman" w:cs="Times New Roman"/>
          <w:color w:val="000000" w:themeColor="text1"/>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730C1F" w:rsidRPr="00F535D6">
        <w:rPr>
          <w:rFonts w:ascii="Times New Roman" w:eastAsia="Times New Roman" w:hAnsi="Times New Roman" w:cs="Times New Roman"/>
          <w:color w:val="000000" w:themeColor="text1"/>
          <w:sz w:val="24"/>
          <w:szCs w:val="24"/>
        </w:rPr>
        <w:t>An individual who receives a service funded in whole or in part with OAA funds (see Consumer).  For non-registered services (nutrition education and information and assistance) for which an “estimated audience size” is to be reported, an unduplicated count of participants may not be feasible and therefore audience size is acceptable.  This figure is anticipated to be a duplicated count. </w:t>
      </w:r>
    </w:p>
    <w:p w14:paraId="4B5C3745" w14:textId="5A2B9268" w:rsidR="00F86B6F" w:rsidRPr="00F535D6" w:rsidRDefault="00F86B6F" w:rsidP="00C32624">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371DE4" w:rsidRPr="00F535D6">
        <w:rPr>
          <w:rFonts w:ascii="Times New Roman" w:hAnsi="Times New Roman" w:cs="Times New Roman"/>
          <w:b/>
          <w:bCs/>
          <w:color w:val="000000"/>
          <w:sz w:val="24"/>
          <w:szCs w:val="24"/>
        </w:rPr>
        <w:t>Planning and Service Area (PSA)</w:t>
      </w:r>
    </w:p>
    <w:p w14:paraId="767212BC" w14:textId="77777777" w:rsidR="00FD4695" w:rsidRPr="00F535D6" w:rsidRDefault="00F86B6F" w:rsidP="00C32624">
      <w:pPr>
        <w:spacing w:after="1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A6333D" w:rsidRPr="00F535D6">
        <w:rPr>
          <w:rFonts w:ascii="Times New Roman" w:hAnsi="Times New Roman" w:cs="Times New Roman"/>
          <w:sz w:val="24"/>
          <w:szCs w:val="24"/>
        </w:rPr>
        <w:t xml:space="preserve">An area designated by a State agency under the OAA section 305(a)(1)(E), including a single planning and service area described in section 305(b)(5)(A).  </w:t>
      </w:r>
    </w:p>
    <w:p w14:paraId="59FAEEB0" w14:textId="13C238AD" w:rsidR="00F86B6F" w:rsidRPr="00F535D6" w:rsidRDefault="00F86B6F" w:rsidP="00C32624">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F024F0" w:rsidRPr="00F535D6">
        <w:rPr>
          <w:rFonts w:ascii="Times New Roman" w:hAnsi="Times New Roman" w:cs="Times New Roman"/>
          <w:b/>
          <w:bCs/>
          <w:color w:val="000000"/>
          <w:sz w:val="24"/>
          <w:szCs w:val="24"/>
        </w:rPr>
        <w:t>Program Income</w:t>
      </w:r>
    </w:p>
    <w:p w14:paraId="40B17E7B" w14:textId="77777777" w:rsidR="00AD5FF9" w:rsidRPr="00F535D6" w:rsidRDefault="00F86B6F" w:rsidP="00842481">
      <w:pPr>
        <w:spacing w:after="0"/>
        <w:contextualSpacing/>
        <w:rPr>
          <w:rFonts w:ascii="Times New Roman" w:hAnsi="Times New Roman" w:cs="Times New Roman"/>
          <w:color w:val="000000"/>
          <w:sz w:val="24"/>
          <w:szCs w:val="24"/>
          <w:shd w:val="clear" w:color="auto" w:fill="FFFFFF"/>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AD5FF9" w:rsidRPr="00F535D6">
        <w:rPr>
          <w:rFonts w:ascii="Times New Roman" w:hAnsi="Times New Roman" w:cs="Times New Roman"/>
          <w:color w:val="000000"/>
          <w:sz w:val="24"/>
          <w:szCs w:val="24"/>
          <w:shd w:val="clear" w:color="auto" w:fill="FFFFFF"/>
        </w:rPr>
        <w:t xml:space="preserve">Gross income earned by the non-Federal entity that is directly generated by a supported activity or earned </w:t>
      </w:r>
      <w:proofErr w:type="gramStart"/>
      <w:r w:rsidR="00AD5FF9" w:rsidRPr="00F535D6">
        <w:rPr>
          <w:rFonts w:ascii="Times New Roman" w:hAnsi="Times New Roman" w:cs="Times New Roman"/>
          <w:color w:val="000000"/>
          <w:sz w:val="24"/>
          <w:szCs w:val="24"/>
          <w:shd w:val="clear" w:color="auto" w:fill="FFFFFF"/>
        </w:rPr>
        <w:t>as a result of</w:t>
      </w:r>
      <w:proofErr w:type="gramEnd"/>
      <w:r w:rsidR="00AD5FF9" w:rsidRPr="00F535D6">
        <w:rPr>
          <w:rFonts w:ascii="Times New Roman" w:hAnsi="Times New Roman" w:cs="Times New Roman"/>
          <w:color w:val="000000"/>
          <w:sz w:val="24"/>
          <w:szCs w:val="24"/>
          <w:shd w:val="clear" w:color="auto" w:fill="FFFFFF"/>
        </w:rPr>
        <w:t xml:space="preserve"> the Federal award during the period of performance except as provided in §75.307(f). (See </w:t>
      </w:r>
      <w:r w:rsidR="00AD5FF9" w:rsidRPr="00F535D6">
        <w:rPr>
          <w:rFonts w:ascii="Times New Roman" w:hAnsi="Times New Roman" w:cs="Times New Roman"/>
          <w:i/>
          <w:iCs/>
          <w:color w:val="000000"/>
          <w:sz w:val="24"/>
          <w:szCs w:val="24"/>
          <w:shd w:val="clear" w:color="auto" w:fill="FFFFFF"/>
        </w:rPr>
        <w:t>Period of Performance.</w:t>
      </w:r>
      <w:r w:rsidR="00AD5FF9" w:rsidRPr="00F535D6">
        <w:rPr>
          <w:rFonts w:ascii="Times New Roman" w:hAnsi="Times New Roman" w:cs="Times New Roman"/>
          <w:color w:val="000000"/>
          <w:sz w:val="24"/>
          <w:szCs w:val="24"/>
          <w:shd w:val="clear" w:color="auto" w:fill="FFFFFF"/>
        </w:rPr>
        <w:t xml:space="preserve">)  Program income includes but is not limited to income from fees for services performed, the use or rental or real or personal property acquired under Federal awards, the sale of commodities or items fabricated under a </w:t>
      </w:r>
      <w:proofErr w:type="gramStart"/>
      <w:r w:rsidR="00AD5FF9" w:rsidRPr="00F535D6">
        <w:rPr>
          <w:rFonts w:ascii="Times New Roman" w:hAnsi="Times New Roman" w:cs="Times New Roman"/>
          <w:color w:val="000000"/>
          <w:sz w:val="24"/>
          <w:szCs w:val="24"/>
          <w:shd w:val="clear" w:color="auto" w:fill="FFFFFF"/>
        </w:rPr>
        <w:t>Federal</w:t>
      </w:r>
      <w:proofErr w:type="gramEnd"/>
      <w:r w:rsidR="00AD5FF9" w:rsidRPr="00F535D6">
        <w:rPr>
          <w:rFonts w:ascii="Times New Roman" w:hAnsi="Times New Roman" w:cs="Times New Roman"/>
          <w:color w:val="000000"/>
          <w:sz w:val="24"/>
          <w:szCs w:val="24"/>
          <w:shd w:val="clear" w:color="auto" w:fill="FFFFFF"/>
        </w:rPr>
        <w:t xml:space="preserve"> award, license fees and royalties on patents and copyrights, and principal and interest on loans made with Federal award funds.  Interest earned on advances of Federal funds is not program income.  Except as otherwise provided in Federal statutes, regulations, or the terms and conditions of the Federal award, program income does not include rebates, credits, discounts, and interest earned on any of them.  See also §§75.307, 75.407 and 35 U.S.C. 200-212 (applies to inventions made under Federal awards).</w:t>
      </w:r>
    </w:p>
    <w:p w14:paraId="0AA3C2BD" w14:textId="744E1C15" w:rsidR="00F86B6F" w:rsidRPr="00F535D6" w:rsidRDefault="00AD5FF9" w:rsidP="00A22256">
      <w:pPr>
        <w:spacing w:before="240" w:after="120"/>
        <w:rPr>
          <w:rFonts w:ascii="Times New Roman" w:hAnsi="Times New Roman" w:cs="Times New Roman"/>
          <w:sz w:val="24"/>
          <w:szCs w:val="24"/>
        </w:rPr>
      </w:pPr>
      <w:r w:rsidRPr="00F535D6">
        <w:rPr>
          <w:rFonts w:ascii="Times New Roman" w:eastAsia="Times New Roman" w:hAnsi="Times New Roman" w:cs="Times New Roman"/>
          <w:color w:val="000000"/>
          <w:sz w:val="24"/>
          <w:szCs w:val="24"/>
        </w:rPr>
        <w:t>Program income reported is that which has been expended during the reporting period.</w:t>
      </w:r>
    </w:p>
    <w:p w14:paraId="73FBA1BD" w14:textId="0A8EECD8" w:rsidR="00F86B6F" w:rsidRPr="00F535D6" w:rsidRDefault="00F86B6F" w:rsidP="00C32624">
      <w:pPr>
        <w:spacing w:before="480" w:after="0"/>
        <w:rPr>
          <w:rFonts w:ascii="Times New Roman" w:hAnsi="Times New Roman" w:cs="Times New Roman"/>
          <w:sz w:val="24"/>
          <w:szCs w:val="24"/>
        </w:rPr>
      </w:pPr>
      <w:r w:rsidRPr="00F535D6">
        <w:rPr>
          <w:rFonts w:ascii="Times New Roman" w:hAnsi="Times New Roman" w:cs="Times New Roman"/>
          <w:i/>
          <w:iCs/>
          <w:sz w:val="24"/>
          <w:szCs w:val="24"/>
        </w:rPr>
        <w:lastRenderedPageBreak/>
        <w:t>Data Element or Term:</w:t>
      </w:r>
      <w:r w:rsidRPr="00F535D6">
        <w:rPr>
          <w:rFonts w:ascii="Times New Roman" w:hAnsi="Times New Roman" w:cs="Times New Roman"/>
          <w:sz w:val="24"/>
          <w:szCs w:val="24"/>
        </w:rPr>
        <w:t xml:space="preserve"> </w:t>
      </w:r>
      <w:r w:rsidRPr="00F535D6">
        <w:rPr>
          <w:rFonts w:ascii="Times New Roman" w:hAnsi="Times New Roman" w:cs="Times New Roman"/>
          <w:b/>
          <w:bCs/>
          <w:sz w:val="24"/>
          <w:szCs w:val="24"/>
        </w:rPr>
        <w:t xml:space="preserve"> </w:t>
      </w:r>
      <w:r w:rsidR="00DF391A" w:rsidRPr="00F535D6">
        <w:rPr>
          <w:rFonts w:ascii="Times New Roman" w:hAnsi="Times New Roman" w:cs="Times New Roman"/>
          <w:b/>
          <w:bCs/>
          <w:color w:val="000000"/>
          <w:sz w:val="24"/>
          <w:szCs w:val="24"/>
        </w:rPr>
        <w:t>Provider</w:t>
      </w:r>
    </w:p>
    <w:p w14:paraId="4A46336E" w14:textId="022FED84" w:rsidR="000C354E" w:rsidRPr="00F535D6" w:rsidRDefault="00F86B6F" w:rsidP="00C32624">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0C354E" w:rsidRPr="00F535D6">
        <w:rPr>
          <w:rFonts w:ascii="Times New Roman" w:eastAsia="Times New Roman" w:hAnsi="Times New Roman" w:cs="Times New Roman"/>
          <w:color w:val="000000"/>
          <w:sz w:val="24"/>
          <w:szCs w:val="24"/>
        </w:rPr>
        <w:t xml:space="preserve">An organization or person, which provides services to individuals under a formal contractual or grant arrangement with an AAA or SUA.  When the mechanism of service delivery is direct cash payment or vouchers are made to an older adult or caregiver and the ultimate provider is unknown, the number of providers may be omitted.  </w:t>
      </w:r>
    </w:p>
    <w:p w14:paraId="43C82582" w14:textId="39B2ED34" w:rsidR="00F86B6F" w:rsidRPr="00F535D6" w:rsidRDefault="00F86B6F" w:rsidP="00C32624">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B4632C" w:rsidRPr="00F535D6">
        <w:rPr>
          <w:rFonts w:ascii="Times New Roman" w:hAnsi="Times New Roman" w:cs="Times New Roman"/>
          <w:b/>
          <w:bCs/>
          <w:color w:val="000000"/>
          <w:sz w:val="24"/>
          <w:szCs w:val="24"/>
        </w:rPr>
        <w:t>Providers (Congregate Meals – C1)</w:t>
      </w:r>
    </w:p>
    <w:p w14:paraId="39C43AC7" w14:textId="77777777" w:rsidR="00BD44BF" w:rsidRPr="00F535D6" w:rsidRDefault="00F86B6F" w:rsidP="00842481">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BD44BF" w:rsidRPr="00F535D6">
        <w:rPr>
          <w:rFonts w:ascii="Times New Roman" w:hAnsi="Times New Roman" w:cs="Times New Roman"/>
          <w:sz w:val="24"/>
          <w:szCs w:val="24"/>
        </w:rPr>
        <w:t xml:space="preserve">A contracted nutrition project/provider plans for and administers the OAA Title IIIC-1 program within a specific geographic area. </w:t>
      </w:r>
    </w:p>
    <w:p w14:paraId="7053BD72" w14:textId="1DE01E3C" w:rsidR="00F86B6F" w:rsidRPr="00F535D6" w:rsidRDefault="00BD44BF" w:rsidP="005E0082">
      <w:pPr>
        <w:spacing w:before="120" w:after="0"/>
        <w:rPr>
          <w:rFonts w:ascii="Times New Roman" w:hAnsi="Times New Roman" w:cs="Times New Roman"/>
          <w:sz w:val="24"/>
          <w:szCs w:val="24"/>
        </w:rPr>
      </w:pPr>
      <w:r w:rsidRPr="00F535D6">
        <w:rPr>
          <w:rFonts w:ascii="Times New Roman" w:hAnsi="Times New Roman" w:cs="Times New Roman"/>
          <w:sz w:val="24"/>
          <w:szCs w:val="24"/>
        </w:rPr>
        <w:t xml:space="preserve">This nutrition project/provider does not plan nor administer the </w:t>
      </w:r>
      <w:r w:rsidR="00ED6C4B" w:rsidRPr="00F535D6">
        <w:rPr>
          <w:rFonts w:ascii="Times New Roman" w:hAnsi="Times New Roman" w:cs="Times New Roman"/>
          <w:sz w:val="24"/>
          <w:szCs w:val="24"/>
        </w:rPr>
        <w:t>OAA Title IIIC-</w:t>
      </w:r>
      <w:r w:rsidR="00ED6C4B">
        <w:rPr>
          <w:rFonts w:ascii="Times New Roman" w:hAnsi="Times New Roman" w:cs="Times New Roman"/>
          <w:sz w:val="24"/>
          <w:szCs w:val="24"/>
        </w:rPr>
        <w:t>2</w:t>
      </w:r>
      <w:r w:rsidR="00ED6C4B" w:rsidRPr="00F535D6">
        <w:rPr>
          <w:rFonts w:ascii="Times New Roman" w:hAnsi="Times New Roman" w:cs="Times New Roman"/>
          <w:sz w:val="24"/>
          <w:szCs w:val="24"/>
        </w:rPr>
        <w:t xml:space="preserve"> </w:t>
      </w:r>
      <w:r w:rsidRPr="00F535D6">
        <w:rPr>
          <w:rFonts w:ascii="Times New Roman" w:hAnsi="Times New Roman" w:cs="Times New Roman"/>
          <w:sz w:val="24"/>
          <w:szCs w:val="24"/>
        </w:rPr>
        <w:t>home-delivered project</w:t>
      </w:r>
      <w:r w:rsidR="00851723">
        <w:rPr>
          <w:rFonts w:ascii="Times New Roman" w:hAnsi="Times New Roman" w:cs="Times New Roman"/>
          <w:sz w:val="24"/>
          <w:szCs w:val="24"/>
        </w:rPr>
        <w:t>s</w:t>
      </w:r>
      <w:r w:rsidRPr="00F535D6">
        <w:rPr>
          <w:rFonts w:ascii="Times New Roman" w:hAnsi="Times New Roman" w:cs="Times New Roman"/>
          <w:sz w:val="24"/>
          <w:szCs w:val="24"/>
        </w:rPr>
        <w:t>.</w:t>
      </w:r>
    </w:p>
    <w:p w14:paraId="6A6AFFF1" w14:textId="49D80F83" w:rsidR="00164A2F" w:rsidRPr="00F535D6" w:rsidRDefault="00164A2F" w:rsidP="005E0082">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914A7B" w:rsidRPr="00F535D6">
        <w:rPr>
          <w:rFonts w:ascii="Times New Roman" w:hAnsi="Times New Roman" w:cs="Times New Roman"/>
          <w:b/>
          <w:bCs/>
          <w:color w:val="000000"/>
          <w:sz w:val="24"/>
          <w:szCs w:val="24"/>
        </w:rPr>
        <w:t>Providers (Home Delivered Meals – C2)</w:t>
      </w:r>
    </w:p>
    <w:p w14:paraId="44D202AD" w14:textId="5CF98683" w:rsidR="00103839" w:rsidRPr="00F535D6" w:rsidRDefault="00164A2F" w:rsidP="00842481">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103839" w:rsidRPr="00F535D6">
        <w:rPr>
          <w:rFonts w:ascii="Times New Roman" w:hAnsi="Times New Roman" w:cs="Times New Roman"/>
          <w:sz w:val="24"/>
          <w:szCs w:val="24"/>
        </w:rPr>
        <w:t>A contracted nutrition project/provider plans and administers the OAA Title III</w:t>
      </w:r>
      <w:r w:rsidR="00463DEB" w:rsidRPr="00F535D6">
        <w:rPr>
          <w:rFonts w:ascii="Times New Roman" w:hAnsi="Times New Roman" w:cs="Times New Roman"/>
          <w:sz w:val="24"/>
          <w:szCs w:val="24"/>
        </w:rPr>
        <w:t xml:space="preserve"> </w:t>
      </w:r>
      <w:r w:rsidR="00103839" w:rsidRPr="00F535D6">
        <w:rPr>
          <w:rFonts w:ascii="Times New Roman" w:hAnsi="Times New Roman" w:cs="Times New Roman"/>
          <w:sz w:val="24"/>
          <w:szCs w:val="24"/>
        </w:rPr>
        <w:t xml:space="preserve">C2 program within a specific geographic location. </w:t>
      </w:r>
    </w:p>
    <w:p w14:paraId="25E9BFB5" w14:textId="539F68EC" w:rsidR="00164A2F" w:rsidRPr="00F535D6" w:rsidRDefault="00103839" w:rsidP="00FB35F2">
      <w:pPr>
        <w:spacing w:before="120" w:after="120"/>
        <w:contextualSpacing/>
        <w:rPr>
          <w:rFonts w:ascii="Times New Roman" w:hAnsi="Times New Roman" w:cs="Times New Roman"/>
          <w:sz w:val="24"/>
          <w:szCs w:val="24"/>
        </w:rPr>
      </w:pPr>
      <w:r w:rsidRPr="00F535D6">
        <w:rPr>
          <w:rFonts w:ascii="Times New Roman" w:hAnsi="Times New Roman" w:cs="Times New Roman"/>
          <w:sz w:val="24"/>
          <w:szCs w:val="24"/>
        </w:rPr>
        <w:t xml:space="preserve">This nutrition project provider does not plan nor administer the </w:t>
      </w:r>
      <w:r w:rsidR="00C1577C" w:rsidRPr="00F535D6">
        <w:rPr>
          <w:rFonts w:ascii="Times New Roman" w:hAnsi="Times New Roman" w:cs="Times New Roman"/>
          <w:sz w:val="24"/>
          <w:szCs w:val="24"/>
        </w:rPr>
        <w:t xml:space="preserve">OAA Title IIIC-1 </w:t>
      </w:r>
      <w:r w:rsidRPr="00F535D6">
        <w:rPr>
          <w:rFonts w:ascii="Times New Roman" w:hAnsi="Times New Roman" w:cs="Times New Roman"/>
          <w:sz w:val="24"/>
          <w:szCs w:val="24"/>
        </w:rPr>
        <w:t>congregate nutrition projects.</w:t>
      </w:r>
    </w:p>
    <w:p w14:paraId="4206E655" w14:textId="0B6C94B5" w:rsidR="00164A2F" w:rsidRPr="00F535D6" w:rsidRDefault="00164A2F" w:rsidP="005E0082">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 or Term:</w:t>
      </w:r>
      <w:r w:rsidR="00F1094B" w:rsidRPr="00F535D6">
        <w:rPr>
          <w:rFonts w:ascii="Times New Roman" w:hAnsi="Times New Roman" w:cs="Times New Roman"/>
          <w:sz w:val="24"/>
          <w:szCs w:val="24"/>
        </w:rPr>
        <w:t xml:space="preserve">  </w:t>
      </w:r>
      <w:r w:rsidR="00CD2752" w:rsidRPr="00F535D6">
        <w:rPr>
          <w:rFonts w:ascii="Times New Roman" w:hAnsi="Times New Roman" w:cs="Times New Roman"/>
          <w:b/>
          <w:bCs/>
          <w:color w:val="000000"/>
          <w:sz w:val="24"/>
          <w:szCs w:val="24"/>
        </w:rPr>
        <w:t>Providers (Home-Delivered (C2) and Congregate Meals (C1))</w:t>
      </w:r>
    </w:p>
    <w:p w14:paraId="1DBF11B0" w14:textId="1595DE25" w:rsidR="00164A2F" w:rsidRPr="00F535D6" w:rsidRDefault="00164A2F" w:rsidP="005E0082">
      <w:pPr>
        <w:spacing w:after="1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270009" w:rsidRPr="00F535D6">
        <w:rPr>
          <w:rFonts w:ascii="Times New Roman" w:hAnsi="Times New Roman" w:cs="Times New Roman"/>
          <w:sz w:val="24"/>
          <w:szCs w:val="24"/>
        </w:rPr>
        <w:t>A contracted nutrition project/provider plans and administers both the OAA Title III C1 and C2 programs within a specific geographic area.</w:t>
      </w:r>
    </w:p>
    <w:p w14:paraId="6934E7FB" w14:textId="72121637" w:rsidR="00164A2F" w:rsidRPr="00F535D6" w:rsidRDefault="00164A2F" w:rsidP="005E0082">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5670C3" w:rsidRPr="00F535D6">
        <w:rPr>
          <w:rFonts w:ascii="Times New Roman" w:hAnsi="Times New Roman" w:cs="Times New Roman"/>
          <w:b/>
          <w:bCs/>
          <w:color w:val="000000"/>
          <w:sz w:val="24"/>
          <w:szCs w:val="24"/>
        </w:rPr>
        <w:t>Providers (Information and Assistance)</w:t>
      </w:r>
    </w:p>
    <w:p w14:paraId="2DB46EC3" w14:textId="0D0F6DDD" w:rsidR="00164A2F" w:rsidRPr="00F535D6" w:rsidRDefault="00164A2F" w:rsidP="005E0082">
      <w:pPr>
        <w:spacing w:after="1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682EB7" w:rsidRPr="00F535D6">
        <w:rPr>
          <w:rFonts w:ascii="Times New Roman" w:hAnsi="Times New Roman" w:cs="Times New Roman"/>
          <w:sz w:val="24"/>
          <w:szCs w:val="24"/>
        </w:rPr>
        <w:t>An organization that provides information and assistance as defined in the service definitions section.</w:t>
      </w:r>
    </w:p>
    <w:p w14:paraId="0D582500" w14:textId="40256BE9" w:rsidR="00164A2F" w:rsidRPr="00F535D6" w:rsidRDefault="00164A2F" w:rsidP="005E0082">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9529B5" w:rsidRPr="00F535D6">
        <w:rPr>
          <w:rFonts w:ascii="Times New Roman" w:hAnsi="Times New Roman" w:cs="Times New Roman"/>
          <w:b/>
          <w:bCs/>
          <w:color w:val="000000"/>
          <w:sz w:val="24"/>
          <w:szCs w:val="24"/>
        </w:rPr>
        <w:t>Registered Service</w:t>
      </w:r>
    </w:p>
    <w:p w14:paraId="1F08F051" w14:textId="7ADAEFA9" w:rsidR="00CC4EF9" w:rsidRPr="00F535D6" w:rsidRDefault="00164A2F" w:rsidP="005E0082">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E57989" w:rsidRPr="00F535D6">
        <w:rPr>
          <w:rFonts w:ascii="Times New Roman" w:eastAsia="Times New Roman" w:hAnsi="Times New Roman" w:cs="Times New Roman"/>
          <w:color w:val="000000"/>
          <w:sz w:val="24"/>
          <w:szCs w:val="24"/>
        </w:rPr>
        <w:t>A service provided using OAA funds in whole or in part for which demographic and consumer characteristics are reported in aggregate to ACL/</w:t>
      </w:r>
      <w:proofErr w:type="spellStart"/>
      <w:r w:rsidR="00E57989" w:rsidRPr="00F535D6">
        <w:rPr>
          <w:rFonts w:ascii="Times New Roman" w:eastAsia="Times New Roman" w:hAnsi="Times New Roman" w:cs="Times New Roman"/>
          <w:color w:val="000000"/>
          <w:sz w:val="24"/>
          <w:szCs w:val="24"/>
        </w:rPr>
        <w:t>AoA</w:t>
      </w:r>
      <w:proofErr w:type="spellEnd"/>
      <w:r w:rsidR="00E57989" w:rsidRPr="00F535D6">
        <w:rPr>
          <w:rFonts w:ascii="Times New Roman" w:eastAsia="Times New Roman" w:hAnsi="Times New Roman" w:cs="Times New Roman"/>
          <w:color w:val="000000"/>
          <w:sz w:val="24"/>
          <w:szCs w:val="24"/>
        </w:rPr>
        <w:t>.  The services for older adult consumers (Title III-B, C, and D) include adult day care/health, assisted transportation, case management, chore, congregate meals, home delivered meals, homemaker, nutrition counseling, and personal care.  The services for caregivers (Title III-E) include assistance: case management, counseling, respite, supplemental, and training.</w:t>
      </w:r>
    </w:p>
    <w:p w14:paraId="14F79933" w14:textId="5E82F05A" w:rsidR="00164A2F" w:rsidRPr="00F535D6" w:rsidRDefault="00164A2F" w:rsidP="005E0082">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E375EE" w:rsidRPr="00F535D6">
        <w:rPr>
          <w:rFonts w:ascii="Times New Roman" w:hAnsi="Times New Roman" w:cs="Times New Roman"/>
          <w:b/>
          <w:bCs/>
          <w:color w:val="000000"/>
          <w:sz w:val="24"/>
          <w:szCs w:val="24"/>
        </w:rPr>
        <w:t>Reporting Period</w:t>
      </w:r>
    </w:p>
    <w:p w14:paraId="79BD0833" w14:textId="40E0B427" w:rsidR="00164A2F" w:rsidRPr="00F535D6" w:rsidRDefault="00164A2F" w:rsidP="00B13E05">
      <w:pPr>
        <w:spacing w:after="120"/>
        <w:contextualSpacing/>
        <w:rPr>
          <w:rFonts w:ascii="Times New Roman" w:eastAsia="Times New Roman" w:hAnsi="Times New Roman" w:cs="Times New Roman"/>
          <w:color w:val="000000"/>
          <w:sz w:val="24"/>
          <w:szCs w:val="24"/>
        </w:rPr>
      </w:pPr>
      <w:r w:rsidRPr="5A56B788">
        <w:rPr>
          <w:rFonts w:ascii="Times New Roman" w:hAnsi="Times New Roman" w:cs="Times New Roman"/>
          <w:i/>
          <w:iCs/>
          <w:sz w:val="24"/>
          <w:szCs w:val="24"/>
        </w:rPr>
        <w:t>Definition:</w:t>
      </w:r>
      <w:r w:rsidRPr="5A56B788">
        <w:rPr>
          <w:rFonts w:ascii="Times New Roman" w:hAnsi="Times New Roman" w:cs="Times New Roman"/>
          <w:sz w:val="24"/>
          <w:szCs w:val="24"/>
        </w:rPr>
        <w:t xml:space="preserve">  </w:t>
      </w:r>
      <w:r w:rsidR="00891BD6" w:rsidRPr="5A56B788">
        <w:rPr>
          <w:rFonts w:ascii="Times New Roman" w:eastAsia="Times New Roman" w:hAnsi="Times New Roman" w:cs="Times New Roman"/>
          <w:color w:val="000000" w:themeColor="text1"/>
          <w:sz w:val="24"/>
          <w:szCs w:val="24"/>
        </w:rPr>
        <w:t>The timeframe for which an SUA submits data.  The State Performance Report timeframe is the federal fiscal year, which is the accounting period for the federal government, which begins on October 1 and ends on September 30.  The federal fiscal year is designated by the calendar year in which it ends; for example, federal fiscal year 202</w:t>
      </w:r>
      <w:r w:rsidR="193FFC6F" w:rsidRPr="5A56B788">
        <w:rPr>
          <w:rFonts w:ascii="Times New Roman" w:eastAsia="Times New Roman" w:hAnsi="Times New Roman" w:cs="Times New Roman"/>
          <w:color w:val="000000" w:themeColor="text1"/>
          <w:sz w:val="24"/>
          <w:szCs w:val="24"/>
        </w:rPr>
        <w:t>5</w:t>
      </w:r>
      <w:r w:rsidR="00891BD6" w:rsidRPr="5A56B788">
        <w:rPr>
          <w:rFonts w:ascii="Times New Roman" w:eastAsia="Times New Roman" w:hAnsi="Times New Roman" w:cs="Times New Roman"/>
          <w:color w:val="000000" w:themeColor="text1"/>
          <w:sz w:val="24"/>
          <w:szCs w:val="24"/>
        </w:rPr>
        <w:t xml:space="preserve"> begins on October 1, </w:t>
      </w:r>
      <w:proofErr w:type="gramStart"/>
      <w:r w:rsidR="00891BD6" w:rsidRPr="5A56B788">
        <w:rPr>
          <w:rFonts w:ascii="Times New Roman" w:eastAsia="Times New Roman" w:hAnsi="Times New Roman" w:cs="Times New Roman"/>
          <w:color w:val="000000" w:themeColor="text1"/>
          <w:sz w:val="24"/>
          <w:szCs w:val="24"/>
        </w:rPr>
        <w:t>202</w:t>
      </w:r>
      <w:r w:rsidR="413717DB" w:rsidRPr="5A56B788">
        <w:rPr>
          <w:rFonts w:ascii="Times New Roman" w:eastAsia="Times New Roman" w:hAnsi="Times New Roman" w:cs="Times New Roman"/>
          <w:color w:val="000000" w:themeColor="text1"/>
          <w:sz w:val="24"/>
          <w:szCs w:val="24"/>
        </w:rPr>
        <w:t>4</w:t>
      </w:r>
      <w:proofErr w:type="gramEnd"/>
      <w:r w:rsidR="00891BD6" w:rsidRPr="5A56B788">
        <w:rPr>
          <w:rFonts w:ascii="Times New Roman" w:eastAsia="Times New Roman" w:hAnsi="Times New Roman" w:cs="Times New Roman"/>
          <w:color w:val="000000" w:themeColor="text1"/>
          <w:sz w:val="24"/>
          <w:szCs w:val="24"/>
        </w:rPr>
        <w:t xml:space="preserve"> through September 30, 202</w:t>
      </w:r>
      <w:r w:rsidR="285152CB" w:rsidRPr="5A56B788">
        <w:rPr>
          <w:rFonts w:ascii="Times New Roman" w:eastAsia="Times New Roman" w:hAnsi="Times New Roman" w:cs="Times New Roman"/>
          <w:color w:val="000000" w:themeColor="text1"/>
          <w:sz w:val="24"/>
          <w:szCs w:val="24"/>
        </w:rPr>
        <w:t>5</w:t>
      </w:r>
      <w:r w:rsidR="00891BD6" w:rsidRPr="5A56B788">
        <w:rPr>
          <w:rFonts w:ascii="Times New Roman" w:eastAsia="Times New Roman" w:hAnsi="Times New Roman" w:cs="Times New Roman"/>
          <w:color w:val="000000" w:themeColor="text1"/>
          <w:sz w:val="24"/>
          <w:szCs w:val="24"/>
        </w:rPr>
        <w:t xml:space="preserve">.  </w:t>
      </w:r>
    </w:p>
    <w:p w14:paraId="41D844A6" w14:textId="44305762" w:rsidR="00D00BD8" w:rsidRPr="00F535D6" w:rsidRDefault="00D00BD8" w:rsidP="005E0082">
      <w:pPr>
        <w:spacing w:before="480" w:after="0"/>
        <w:rPr>
          <w:rFonts w:ascii="Times New Roman" w:hAnsi="Times New Roman" w:cs="Times New Roman"/>
          <w:sz w:val="24"/>
          <w:szCs w:val="24"/>
        </w:rPr>
      </w:pPr>
      <w:r w:rsidRPr="754C6679">
        <w:rPr>
          <w:rFonts w:ascii="Times New Roman" w:hAnsi="Times New Roman" w:cs="Times New Roman"/>
          <w:i/>
          <w:iCs/>
          <w:sz w:val="24"/>
          <w:szCs w:val="24"/>
        </w:rPr>
        <w:lastRenderedPageBreak/>
        <w:t>Data Element or Term:</w:t>
      </w:r>
      <w:r w:rsidRPr="754C6679">
        <w:rPr>
          <w:rFonts w:ascii="Times New Roman" w:hAnsi="Times New Roman" w:cs="Times New Roman"/>
          <w:sz w:val="24"/>
          <w:szCs w:val="24"/>
        </w:rPr>
        <w:t xml:space="preserve">  </w:t>
      </w:r>
      <w:r w:rsidR="00514BEC" w:rsidRPr="00EA5677">
        <w:rPr>
          <w:rFonts w:ascii="Times New Roman" w:hAnsi="Times New Roman" w:cs="Times New Roman"/>
          <w:b/>
          <w:bCs/>
          <w:color w:val="000000" w:themeColor="text1"/>
          <w:sz w:val="24"/>
          <w:szCs w:val="24"/>
        </w:rPr>
        <w:t>Representation</w:t>
      </w:r>
    </w:p>
    <w:p w14:paraId="612307F7" w14:textId="08EF9443" w:rsidR="00D00BD8" w:rsidRPr="00F535D6" w:rsidRDefault="00D00BD8" w:rsidP="00B13E05">
      <w:pPr>
        <w:spacing w:after="120"/>
        <w:contextualSpacing/>
        <w:rPr>
          <w:rFonts w:ascii="Times New Roman" w:eastAsia="Times New Roman" w:hAnsi="Times New Roman" w:cs="Times New Roman"/>
          <w:color w:val="000000" w:themeColor="text1"/>
          <w:sz w:val="24"/>
          <w:szCs w:val="24"/>
        </w:rPr>
      </w:pPr>
      <w:r w:rsidRPr="754C6679">
        <w:rPr>
          <w:rFonts w:ascii="Times New Roman" w:hAnsi="Times New Roman" w:cs="Times New Roman"/>
          <w:i/>
          <w:iCs/>
          <w:sz w:val="24"/>
          <w:szCs w:val="24"/>
        </w:rPr>
        <w:t xml:space="preserve">Definition:  </w:t>
      </w:r>
      <w:r w:rsidR="005F2C55" w:rsidRPr="754C6679">
        <w:rPr>
          <w:rFonts w:ascii="Times New Roman" w:eastAsia="Times New Roman" w:hAnsi="Times New Roman" w:cs="Times New Roman"/>
          <w:color w:val="000000" w:themeColor="text1"/>
          <w:sz w:val="24"/>
          <w:szCs w:val="24"/>
        </w:rPr>
        <w:t xml:space="preserve">A category of legal assistance case. </w:t>
      </w:r>
      <w:r w:rsidR="2CF05ACE" w:rsidRPr="754C6679">
        <w:rPr>
          <w:rFonts w:ascii="Times New Roman" w:eastAsia="Times New Roman" w:hAnsi="Times New Roman" w:cs="Times New Roman"/>
          <w:color w:val="000000" w:themeColor="text1"/>
          <w:sz w:val="24"/>
          <w:szCs w:val="24"/>
        </w:rPr>
        <w:t xml:space="preserve"> Representation cases involve full-service legal intervention, including representation in an administrative forum or in a court of law, negotiation to settle a dispute, and settlements with administrative agencies and in judicial fora.</w:t>
      </w:r>
    </w:p>
    <w:p w14:paraId="09363AF6" w14:textId="3958EF53" w:rsidR="00D00BD8" w:rsidRPr="00F535D6" w:rsidRDefault="00D00BD8" w:rsidP="005E0082">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963FA7" w:rsidRPr="00F535D6">
        <w:rPr>
          <w:rFonts w:ascii="Times New Roman" w:hAnsi="Times New Roman" w:cs="Times New Roman"/>
          <w:b/>
          <w:bCs/>
          <w:color w:val="000000"/>
          <w:sz w:val="24"/>
          <w:szCs w:val="24"/>
        </w:rPr>
        <w:t>Respite Voucher</w:t>
      </w:r>
    </w:p>
    <w:p w14:paraId="00809B6E" w14:textId="3D1D06D7" w:rsidR="00D00BD8" w:rsidRPr="00F535D6" w:rsidRDefault="00D00BD8" w:rsidP="00B13E05">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963FA7" w:rsidRPr="00F535D6">
        <w:rPr>
          <w:rFonts w:ascii="Times New Roman" w:eastAsia="Times New Roman" w:hAnsi="Times New Roman" w:cs="Times New Roman"/>
          <w:color w:val="000000"/>
          <w:sz w:val="24"/>
          <w:szCs w:val="24"/>
        </w:rPr>
        <w:t xml:space="preserve">A payment mechanism for caregiver respite services.  A voucher is a document that shows respite services have been </w:t>
      </w:r>
      <w:proofErr w:type="gramStart"/>
      <w:r w:rsidR="00963FA7" w:rsidRPr="00F535D6">
        <w:rPr>
          <w:rFonts w:ascii="Times New Roman" w:eastAsia="Times New Roman" w:hAnsi="Times New Roman" w:cs="Times New Roman"/>
          <w:color w:val="000000"/>
          <w:sz w:val="24"/>
          <w:szCs w:val="24"/>
        </w:rPr>
        <w:t>bought</w:t>
      </w:r>
      <w:proofErr w:type="gramEnd"/>
      <w:r w:rsidR="00963FA7" w:rsidRPr="00F535D6">
        <w:rPr>
          <w:rFonts w:ascii="Times New Roman" w:eastAsia="Times New Roman" w:hAnsi="Times New Roman" w:cs="Times New Roman"/>
          <w:color w:val="000000"/>
          <w:sz w:val="24"/>
          <w:szCs w:val="24"/>
        </w:rPr>
        <w:t xml:space="preserve"> or respite services have been rendered and authorizes payment.</w:t>
      </w:r>
    </w:p>
    <w:p w14:paraId="1C41EEB8" w14:textId="50FE3C09" w:rsidR="00D00BD8" w:rsidRPr="00F535D6" w:rsidRDefault="00D00BD8" w:rsidP="005E0082">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963FA7" w:rsidRPr="00F535D6">
        <w:rPr>
          <w:rFonts w:ascii="Times New Roman" w:hAnsi="Times New Roman" w:cs="Times New Roman"/>
          <w:b/>
          <w:bCs/>
          <w:color w:val="000000"/>
          <w:sz w:val="24"/>
          <w:szCs w:val="24"/>
        </w:rPr>
        <w:t>Restricted Service</w:t>
      </w:r>
    </w:p>
    <w:p w14:paraId="29D23F6E" w14:textId="6A177DB1" w:rsidR="00963FA7" w:rsidRPr="00F535D6" w:rsidRDefault="00D00BD8" w:rsidP="00454461">
      <w:pPr>
        <w:spacing w:after="120"/>
        <w:contextualSpacing/>
        <w:rPr>
          <w:rFonts w:ascii="Times New Roman" w:eastAsia="Times New Roman" w:hAnsi="Times New Roman" w:cs="Times New Roman"/>
          <w:color w:val="000000"/>
          <w:sz w:val="24"/>
          <w:szCs w:val="24"/>
        </w:rPr>
      </w:pPr>
      <w:r w:rsidRPr="754C6679">
        <w:rPr>
          <w:rFonts w:ascii="Times New Roman" w:hAnsi="Times New Roman" w:cs="Times New Roman"/>
          <w:i/>
          <w:iCs/>
          <w:sz w:val="24"/>
          <w:szCs w:val="24"/>
        </w:rPr>
        <w:t>Definition:</w:t>
      </w:r>
      <w:r w:rsidRPr="754C6679">
        <w:rPr>
          <w:rFonts w:ascii="Times New Roman" w:hAnsi="Times New Roman" w:cs="Times New Roman"/>
          <w:sz w:val="24"/>
          <w:szCs w:val="24"/>
        </w:rPr>
        <w:t xml:space="preserve">  </w:t>
      </w:r>
      <w:r w:rsidR="00963FA7" w:rsidRPr="754C6679">
        <w:rPr>
          <w:rFonts w:ascii="Times New Roman" w:eastAsia="Times New Roman" w:hAnsi="Times New Roman" w:cs="Times New Roman"/>
          <w:color w:val="000000" w:themeColor="text1"/>
          <w:sz w:val="24"/>
          <w:szCs w:val="24"/>
        </w:rPr>
        <w:t xml:space="preserve">A service provided using OAA funds </w:t>
      </w:r>
      <w:proofErr w:type="gramStart"/>
      <w:r w:rsidR="00963FA7" w:rsidRPr="754C6679">
        <w:rPr>
          <w:rFonts w:ascii="Times New Roman" w:eastAsia="Times New Roman" w:hAnsi="Times New Roman" w:cs="Times New Roman"/>
          <w:color w:val="000000" w:themeColor="text1"/>
          <w:sz w:val="24"/>
          <w:szCs w:val="24"/>
        </w:rPr>
        <w:t>in whole</w:t>
      </w:r>
      <w:proofErr w:type="gramEnd"/>
      <w:r w:rsidR="00963FA7" w:rsidRPr="754C6679">
        <w:rPr>
          <w:rFonts w:ascii="Times New Roman" w:eastAsia="Times New Roman" w:hAnsi="Times New Roman" w:cs="Times New Roman"/>
          <w:color w:val="000000" w:themeColor="text1"/>
          <w:sz w:val="24"/>
          <w:szCs w:val="24"/>
        </w:rPr>
        <w:t xml:space="preserve"> or in part for which demographic and consumer characteristics are reported in aggregate and consumer personal identifying information (PII) is not shared or recorded at other than the provider level, (e.g., legal assistance).</w:t>
      </w:r>
    </w:p>
    <w:p w14:paraId="3222F22E" w14:textId="18C099D8" w:rsidR="00D00BD8" w:rsidRPr="00F535D6" w:rsidRDefault="00D00BD8"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FF4395" w:rsidRPr="00F535D6">
        <w:rPr>
          <w:rFonts w:ascii="Times New Roman" w:hAnsi="Times New Roman" w:cs="Times New Roman"/>
          <w:b/>
          <w:bCs/>
          <w:sz w:val="24"/>
          <w:szCs w:val="24"/>
        </w:rPr>
        <w:t>SCSEP</w:t>
      </w:r>
    </w:p>
    <w:p w14:paraId="13F023E8" w14:textId="223DE7B6" w:rsidR="00DE3A5B" w:rsidRPr="00F535D6" w:rsidRDefault="00D00BD8" w:rsidP="00454461">
      <w:pPr>
        <w:spacing w:after="120"/>
        <w:contextualSpacing/>
        <w:rPr>
          <w:rFonts w:ascii="Times New Roman" w:hAnsi="Times New Roman" w:cs="Times New Roman"/>
          <w:sz w:val="24"/>
          <w:szCs w:val="24"/>
        </w:rPr>
      </w:pPr>
      <w:r w:rsidRPr="00F535D6">
        <w:rPr>
          <w:rFonts w:ascii="Times New Roman" w:hAnsi="Times New Roman" w:cs="Times New Roman"/>
          <w:i/>
          <w:iCs/>
          <w:sz w:val="24"/>
          <w:szCs w:val="24"/>
        </w:rPr>
        <w:t xml:space="preserve">Definition:  </w:t>
      </w:r>
      <w:r w:rsidR="00DE3A5B" w:rsidRPr="00F535D6">
        <w:rPr>
          <w:rFonts w:ascii="Times New Roman" w:hAnsi="Times New Roman" w:cs="Times New Roman"/>
          <w:sz w:val="24"/>
          <w:szCs w:val="24"/>
        </w:rPr>
        <w:t xml:space="preserve">Senior Community Service Employment Program.  The program is authorized under Title V of the Older Americans Act and </w:t>
      </w:r>
      <w:r w:rsidR="00A72CFB">
        <w:rPr>
          <w:rFonts w:ascii="Times New Roman" w:hAnsi="Times New Roman" w:cs="Times New Roman"/>
          <w:sz w:val="24"/>
          <w:szCs w:val="24"/>
        </w:rPr>
        <w:t>administered</w:t>
      </w:r>
      <w:r w:rsidR="00DE3A5B" w:rsidRPr="00F535D6">
        <w:rPr>
          <w:rFonts w:ascii="Times New Roman" w:hAnsi="Times New Roman" w:cs="Times New Roman"/>
          <w:sz w:val="24"/>
          <w:szCs w:val="24"/>
        </w:rPr>
        <w:t xml:space="preserve"> by the U.S. Department of Labor.</w:t>
      </w:r>
    </w:p>
    <w:p w14:paraId="169632C7" w14:textId="5BEBD187" w:rsidR="00D00BD8" w:rsidRPr="00F535D6" w:rsidRDefault="00D00BD8"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 xml:space="preserve">Data Element or Term:  </w:t>
      </w:r>
      <w:r w:rsidR="00DE18F0" w:rsidRPr="00EA5677">
        <w:rPr>
          <w:rFonts w:ascii="Times New Roman" w:hAnsi="Times New Roman" w:cs="Times New Roman"/>
          <w:b/>
          <w:bCs/>
          <w:sz w:val="24"/>
          <w:szCs w:val="24"/>
        </w:rPr>
        <w:t xml:space="preserve">Former </w:t>
      </w:r>
      <w:r w:rsidR="0053541D" w:rsidRPr="00F535D6">
        <w:rPr>
          <w:rFonts w:ascii="Times New Roman" w:hAnsi="Times New Roman" w:cs="Times New Roman"/>
          <w:b/>
          <w:bCs/>
          <w:sz w:val="24"/>
          <w:szCs w:val="24"/>
        </w:rPr>
        <w:t xml:space="preserve">SCSEP </w:t>
      </w:r>
      <w:r w:rsidR="00402A54">
        <w:rPr>
          <w:rFonts w:ascii="Times New Roman" w:hAnsi="Times New Roman" w:cs="Times New Roman"/>
          <w:b/>
          <w:bCs/>
          <w:sz w:val="24"/>
          <w:szCs w:val="24"/>
        </w:rPr>
        <w:t>Participants Hired</w:t>
      </w:r>
    </w:p>
    <w:p w14:paraId="7A724FA2" w14:textId="2DB83D2A" w:rsidR="004226F0" w:rsidRPr="00F535D6" w:rsidRDefault="00D00BD8" w:rsidP="00454461">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4226F0" w:rsidRPr="00F535D6">
        <w:rPr>
          <w:rFonts w:ascii="Times New Roman" w:hAnsi="Times New Roman" w:cs="Times New Roman"/>
          <w:sz w:val="24"/>
          <w:szCs w:val="24"/>
        </w:rPr>
        <w:t xml:space="preserve">Number of staff working within </w:t>
      </w:r>
      <w:r w:rsidR="0077190B" w:rsidRPr="00EA5677">
        <w:rPr>
          <w:rStyle w:val="cf01"/>
          <w:rFonts w:ascii="Times New Roman" w:hAnsi="Times New Roman" w:cs="Times New Roman"/>
          <w:sz w:val="24"/>
          <w:szCs w:val="24"/>
        </w:rPr>
        <w:t xml:space="preserve">the SUA or AAAs as unsubsidized employees who are former OAA Title V SCSEP participants. Do not include SCSEP staff managing or overseeing the SCSEP program unless they are former SCSEP participants who have been hired by the SUA or AAA. Do not include current SCSEP participants who are receiving subsidized job training while providing community service in placements at the SUA or AAAs. Note that SCSEP participants who are receiving subsidized job training while providing community service in placements at the SUA or AAAs should be included in counts of </w:t>
      </w:r>
      <w:proofErr w:type="gramStart"/>
      <w:r w:rsidR="0077190B" w:rsidRPr="00EA5677">
        <w:rPr>
          <w:rStyle w:val="cf01"/>
          <w:rFonts w:ascii="Times New Roman" w:hAnsi="Times New Roman" w:cs="Times New Roman"/>
          <w:sz w:val="24"/>
          <w:szCs w:val="24"/>
        </w:rPr>
        <w:t>fulltime</w:t>
      </w:r>
      <w:proofErr w:type="gramEnd"/>
      <w:r w:rsidR="0077190B" w:rsidRPr="00EA5677">
        <w:rPr>
          <w:rStyle w:val="cf01"/>
          <w:rFonts w:ascii="Times New Roman" w:hAnsi="Times New Roman" w:cs="Times New Roman"/>
          <w:sz w:val="24"/>
          <w:szCs w:val="24"/>
        </w:rPr>
        <w:t xml:space="preserve"> and part-time staff, if appropriate</w:t>
      </w:r>
      <w:r w:rsidR="004226F0" w:rsidRPr="00F535D6">
        <w:rPr>
          <w:rFonts w:ascii="Times New Roman" w:hAnsi="Times New Roman" w:cs="Times New Roman"/>
          <w:sz w:val="24"/>
          <w:szCs w:val="24"/>
        </w:rPr>
        <w:t>.</w:t>
      </w:r>
    </w:p>
    <w:p w14:paraId="5FE303A0" w14:textId="597932FE" w:rsidR="0053541D" w:rsidRPr="00F535D6" w:rsidRDefault="0053541D"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BB3FBB" w:rsidRPr="00F535D6">
        <w:rPr>
          <w:rFonts w:ascii="Times New Roman" w:hAnsi="Times New Roman" w:cs="Times New Roman"/>
          <w:b/>
          <w:bCs/>
          <w:color w:val="000000"/>
          <w:sz w:val="24"/>
          <w:szCs w:val="24"/>
        </w:rPr>
        <w:t>Self-Direction</w:t>
      </w:r>
    </w:p>
    <w:p w14:paraId="5F0C09FA" w14:textId="77777777" w:rsidR="00412B14" w:rsidRPr="00F535D6" w:rsidRDefault="0053541D" w:rsidP="00454461">
      <w:pPr>
        <w:spacing w:after="1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4E27D3" w:rsidRPr="00F535D6">
        <w:rPr>
          <w:rFonts w:ascii="Times New Roman" w:hAnsi="Times New Roman" w:cs="Times New Roman"/>
          <w:sz w:val="24"/>
          <w:szCs w:val="24"/>
        </w:rPr>
        <w:t>An approach to providing services (including programs, benefits, supports, and technology) under the OAA intended to assist an individual with activities of daily living, in which— (A) such services (including the amount, duration, scope, provider, and location of such services) are planned, budgeted, and purchased under the direction and control of such individual; (B) such individual is provided with such information and assistance as are necessary and appropriate to enable such individual to make informed decisions about the individual’s care options; (C) the needs, capabilities, and preferences of such individual with respect to such services, and such individual’s ability to direct and control the individual’s receipt of such services, are assessed by the AAA (or other agency designated by the AAA ) involved; (D) based on the assessment made under subparagraph (C), the area agency on aging (or other agency designated by the AAA ) develops together with such individual and the individual’s family, caregiver or legal representative— (</w:t>
      </w:r>
      <w:proofErr w:type="spellStart"/>
      <w:r w:rsidR="004E27D3" w:rsidRPr="00F535D6">
        <w:rPr>
          <w:rFonts w:ascii="Times New Roman" w:hAnsi="Times New Roman" w:cs="Times New Roman"/>
          <w:sz w:val="24"/>
          <w:szCs w:val="24"/>
        </w:rPr>
        <w:t>i</w:t>
      </w:r>
      <w:proofErr w:type="spellEnd"/>
      <w:r w:rsidR="004E27D3" w:rsidRPr="00F535D6">
        <w:rPr>
          <w:rFonts w:ascii="Times New Roman" w:hAnsi="Times New Roman" w:cs="Times New Roman"/>
          <w:sz w:val="24"/>
          <w:szCs w:val="24"/>
        </w:rPr>
        <w:t xml:space="preserve">) a plan of services for such individual that specifies which services such individual will be responsible for directing; (ii) a determination of the role </w:t>
      </w:r>
      <w:r w:rsidR="004E27D3" w:rsidRPr="00F535D6">
        <w:rPr>
          <w:rFonts w:ascii="Times New Roman" w:hAnsi="Times New Roman" w:cs="Times New Roman"/>
          <w:sz w:val="24"/>
          <w:szCs w:val="24"/>
        </w:rPr>
        <w:lastRenderedPageBreak/>
        <w:t xml:space="preserve">of family members (and others whose participation is sought by such individual) in providing services under such plan; and (iii) a budget for such services; and (E) the AAA or State agency provides for oversight of such individual’s self-directed receipt of services, including steps to ensure the quality of services provided and the appropriate use of funds under the OAA. </w:t>
      </w:r>
    </w:p>
    <w:p w14:paraId="69F5E5D0" w14:textId="5C35394F" w:rsidR="0053541D" w:rsidRPr="00F535D6" w:rsidRDefault="0053541D"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4F1355" w:rsidRPr="00F535D6">
        <w:rPr>
          <w:rFonts w:ascii="Times New Roman" w:hAnsi="Times New Roman" w:cs="Times New Roman"/>
          <w:b/>
          <w:bCs/>
          <w:color w:val="000000"/>
          <w:sz w:val="24"/>
          <w:szCs w:val="24"/>
        </w:rPr>
        <w:t>Senior Center</w:t>
      </w:r>
    </w:p>
    <w:p w14:paraId="197E3B33" w14:textId="79D2E458" w:rsidR="0053541D" w:rsidRPr="00F535D6" w:rsidRDefault="0053541D" w:rsidP="00454461">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4F1355" w:rsidRPr="00F535D6">
        <w:rPr>
          <w:rFonts w:ascii="Times New Roman" w:hAnsi="Times New Roman" w:cs="Times New Roman"/>
          <w:sz w:val="24"/>
          <w:szCs w:val="24"/>
        </w:rPr>
        <w:t xml:space="preserve">A community facility for the organization and provision of a </w:t>
      </w:r>
      <w:r w:rsidR="004F1355" w:rsidRPr="00F535D6">
        <w:rPr>
          <w:rFonts w:ascii="Times New Roman" w:eastAsia="Times New Roman" w:hAnsi="Times New Roman" w:cs="Times New Roman"/>
          <w:color w:val="000000"/>
          <w:sz w:val="24"/>
          <w:szCs w:val="24"/>
        </w:rPr>
        <w:t xml:space="preserve">broad spectrum of services, which shall include provision of health (including mental and behavioral health), social, nutritional, and educational services and the provision of facilities for recreational activities for older individuals.  </w:t>
      </w:r>
    </w:p>
    <w:p w14:paraId="6B235D70" w14:textId="5D28601A" w:rsidR="0053541D" w:rsidRPr="00F535D6" w:rsidRDefault="0053541D"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1C11C7" w:rsidRPr="00F535D6">
        <w:rPr>
          <w:rFonts w:ascii="Times New Roman" w:hAnsi="Times New Roman" w:cs="Times New Roman"/>
          <w:b/>
          <w:bCs/>
          <w:color w:val="000000"/>
          <w:sz w:val="24"/>
          <w:szCs w:val="24"/>
        </w:rPr>
        <w:t>Service Domain</w:t>
      </w:r>
    </w:p>
    <w:p w14:paraId="0D61BD1E" w14:textId="77777777" w:rsidR="001C11C7" w:rsidRPr="00F535D6" w:rsidRDefault="0053541D" w:rsidP="00842481">
      <w:pPr>
        <w:spacing w:after="0"/>
        <w:contextualSpacing/>
        <w:rPr>
          <w:rFonts w:ascii="Times New Roman" w:eastAsia="Times New Roman" w:hAnsi="Times New Roman" w:cs="Times New Roman"/>
          <w:color w:val="000000" w:themeColor="text1"/>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1C11C7" w:rsidRPr="00F535D6">
        <w:rPr>
          <w:rFonts w:ascii="Times New Roman" w:eastAsia="Times New Roman" w:hAnsi="Times New Roman" w:cs="Times New Roman"/>
          <w:color w:val="000000" w:themeColor="text1"/>
          <w:sz w:val="24"/>
          <w:szCs w:val="24"/>
        </w:rPr>
        <w:t>A category of service that describes the State/Territory defined service, which does not fall into the previously defined service categories.  Domains for “other services” provided under Title III-B or C include assistive technology/durable equipment/emergency response, consumable supplies, home modifications/repairs, elder abuse prevention/elder rights, health, outreach, public education, socialization, access not reported elsewhere, and other.</w:t>
      </w:r>
    </w:p>
    <w:p w14:paraId="3711B613" w14:textId="7EF84822" w:rsidR="008C7DE5" w:rsidRPr="00454461" w:rsidRDefault="001C11C7" w:rsidP="00454461">
      <w:pPr>
        <w:spacing w:before="120"/>
        <w:rPr>
          <w:rFonts w:ascii="Times New Roman" w:eastAsia="Times New Roman" w:hAnsi="Times New Roman" w:cs="Times New Roman"/>
          <w:color w:val="000000"/>
          <w:sz w:val="24"/>
          <w:szCs w:val="24"/>
        </w:rPr>
      </w:pPr>
      <w:r w:rsidRPr="00F535D6">
        <w:rPr>
          <w:rFonts w:ascii="Times New Roman" w:eastAsia="Times New Roman" w:hAnsi="Times New Roman" w:cs="Times New Roman"/>
          <w:color w:val="000000"/>
          <w:sz w:val="24"/>
          <w:szCs w:val="24"/>
        </w:rPr>
        <w:t>Domains for “supplemental services” provided under Title III-E include assistive technology/durable equipment/emergency response, consumable supplies, home modifications/repairs, legal and/or financial consultation, homemaker/chore/personal care</w:t>
      </w:r>
      <w:r w:rsidRPr="00F535D6">
        <w:rPr>
          <w:rStyle w:val="FootnoteReference"/>
          <w:rFonts w:ascii="Times New Roman" w:eastAsia="Times New Roman" w:hAnsi="Times New Roman" w:cs="Times New Roman"/>
          <w:color w:val="000000"/>
          <w:sz w:val="24"/>
          <w:szCs w:val="24"/>
        </w:rPr>
        <w:footnoteReference w:id="12"/>
      </w:r>
      <w:r w:rsidRPr="00F535D6">
        <w:rPr>
          <w:rFonts w:ascii="Times New Roman" w:eastAsia="Times New Roman" w:hAnsi="Times New Roman" w:cs="Times New Roman"/>
          <w:color w:val="000000"/>
          <w:sz w:val="24"/>
          <w:szCs w:val="24"/>
        </w:rPr>
        <w:t>, transportation</w:t>
      </w:r>
      <w:r w:rsidRPr="00F535D6">
        <w:rPr>
          <w:rStyle w:val="FootnoteReference"/>
          <w:rFonts w:ascii="Times New Roman" w:eastAsia="Times New Roman" w:hAnsi="Times New Roman" w:cs="Times New Roman"/>
          <w:color w:val="000000"/>
          <w:sz w:val="24"/>
          <w:szCs w:val="24"/>
        </w:rPr>
        <w:footnoteReference w:id="13"/>
      </w:r>
      <w:r w:rsidRPr="00F535D6">
        <w:rPr>
          <w:rFonts w:ascii="Times New Roman" w:eastAsia="Times New Roman" w:hAnsi="Times New Roman" w:cs="Times New Roman"/>
          <w:color w:val="000000"/>
          <w:sz w:val="24"/>
          <w:szCs w:val="24"/>
        </w:rPr>
        <w:t xml:space="preserve">, nutrition services, and other.  </w:t>
      </w:r>
    </w:p>
    <w:p w14:paraId="46975A5A" w14:textId="7E7B167B" w:rsidR="0053541D" w:rsidRPr="00F535D6" w:rsidRDefault="0053541D"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A10904" w:rsidRPr="00F535D6">
        <w:rPr>
          <w:rFonts w:ascii="Times New Roman" w:hAnsi="Times New Roman" w:cs="Times New Roman"/>
          <w:b/>
          <w:bCs/>
          <w:color w:val="000000"/>
          <w:sz w:val="24"/>
          <w:szCs w:val="24"/>
        </w:rPr>
        <w:t>Service Name</w:t>
      </w:r>
    </w:p>
    <w:p w14:paraId="377217E5" w14:textId="2E2B4875" w:rsidR="0053541D" w:rsidRPr="00F535D6" w:rsidRDefault="0053541D" w:rsidP="00454461">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A10904" w:rsidRPr="00F535D6">
        <w:rPr>
          <w:rFonts w:ascii="Times New Roman" w:eastAsia="Times New Roman" w:hAnsi="Times New Roman" w:cs="Times New Roman"/>
          <w:color w:val="000000"/>
          <w:sz w:val="24"/>
          <w:szCs w:val="24"/>
        </w:rPr>
        <w:t xml:space="preserve">A service provided using OAA funds </w:t>
      </w:r>
      <w:proofErr w:type="gramStart"/>
      <w:r w:rsidR="00A10904" w:rsidRPr="00F535D6">
        <w:rPr>
          <w:rFonts w:ascii="Times New Roman" w:eastAsia="Times New Roman" w:hAnsi="Times New Roman" w:cs="Times New Roman"/>
          <w:color w:val="000000"/>
          <w:sz w:val="24"/>
          <w:szCs w:val="24"/>
        </w:rPr>
        <w:t>in whole</w:t>
      </w:r>
      <w:proofErr w:type="gramEnd"/>
      <w:r w:rsidR="00A10904" w:rsidRPr="00F535D6">
        <w:rPr>
          <w:rFonts w:ascii="Times New Roman" w:eastAsia="Times New Roman" w:hAnsi="Times New Roman" w:cs="Times New Roman"/>
          <w:color w:val="000000"/>
          <w:sz w:val="24"/>
          <w:szCs w:val="24"/>
        </w:rPr>
        <w:t xml:space="preserve"> or in part that </w:t>
      </w:r>
      <w:proofErr w:type="gramStart"/>
      <w:r w:rsidR="00A10904" w:rsidRPr="00F535D6">
        <w:rPr>
          <w:rFonts w:ascii="Times New Roman" w:eastAsia="Times New Roman" w:hAnsi="Times New Roman" w:cs="Times New Roman"/>
          <w:color w:val="000000"/>
          <w:sz w:val="24"/>
          <w:szCs w:val="24"/>
        </w:rPr>
        <w:t>do</w:t>
      </w:r>
      <w:proofErr w:type="gramEnd"/>
      <w:r w:rsidR="00A10904" w:rsidRPr="00F535D6">
        <w:rPr>
          <w:rFonts w:ascii="Times New Roman" w:eastAsia="Times New Roman" w:hAnsi="Times New Roman" w:cs="Times New Roman"/>
          <w:color w:val="000000"/>
          <w:sz w:val="24"/>
          <w:szCs w:val="24"/>
        </w:rPr>
        <w:t xml:space="preserve"> not fall into the previously defined service categories.  An identifying title for the service used by the SUA.</w:t>
      </w:r>
    </w:p>
    <w:p w14:paraId="7D8AD26D" w14:textId="3E5948F7" w:rsidR="00A10904" w:rsidRPr="00F535D6" w:rsidRDefault="00A10904"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351F9B" w:rsidRPr="00F535D6">
        <w:rPr>
          <w:rFonts w:ascii="Times New Roman" w:hAnsi="Times New Roman" w:cs="Times New Roman"/>
          <w:b/>
          <w:bCs/>
          <w:color w:val="000000"/>
          <w:sz w:val="24"/>
          <w:szCs w:val="24"/>
        </w:rPr>
        <w:t>Service Unit</w:t>
      </w:r>
    </w:p>
    <w:p w14:paraId="7C295AD7" w14:textId="749E0212" w:rsidR="00351F9B" w:rsidRPr="00454461" w:rsidRDefault="00A10904" w:rsidP="00454461">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351F9B" w:rsidRPr="00F535D6">
        <w:rPr>
          <w:rFonts w:ascii="Times New Roman" w:eastAsia="Times New Roman" w:hAnsi="Times New Roman" w:cs="Times New Roman"/>
          <w:color w:val="000000"/>
          <w:sz w:val="24"/>
          <w:szCs w:val="24"/>
        </w:rPr>
        <w:t xml:space="preserve">A discrete amount of an allowable service under the Older Americans Act.  Units are particular to the service; </w:t>
      </w:r>
      <w:r w:rsidR="00F919CC">
        <w:rPr>
          <w:rFonts w:ascii="Times New Roman" w:eastAsia="Times New Roman" w:hAnsi="Times New Roman" w:cs="Times New Roman"/>
          <w:color w:val="000000"/>
          <w:sz w:val="24"/>
          <w:szCs w:val="24"/>
        </w:rPr>
        <w:t>for example,</w:t>
      </w:r>
      <w:r w:rsidR="00351F9B" w:rsidRPr="00F535D6">
        <w:rPr>
          <w:rFonts w:ascii="Times New Roman" w:eastAsia="Times New Roman" w:hAnsi="Times New Roman" w:cs="Times New Roman"/>
          <w:color w:val="000000"/>
          <w:sz w:val="24"/>
          <w:szCs w:val="24"/>
        </w:rPr>
        <w:t xml:space="preserve"> a meal is the unit for the service of home-delivered nutrition.  See service definitions for the corresponding unit.</w:t>
      </w:r>
    </w:p>
    <w:p w14:paraId="598149F9" w14:textId="0C00F494" w:rsidR="00A10904" w:rsidRPr="00F535D6" w:rsidRDefault="00A10904"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 xml:space="preserve">Data Element or Term:  </w:t>
      </w:r>
      <w:r w:rsidR="00493BD1" w:rsidRPr="00F535D6">
        <w:rPr>
          <w:rFonts w:ascii="Times New Roman" w:hAnsi="Times New Roman" w:cs="Times New Roman"/>
          <w:b/>
          <w:bCs/>
          <w:color w:val="000000"/>
          <w:sz w:val="24"/>
          <w:szCs w:val="24"/>
        </w:rPr>
        <w:t>Service Unit Name</w:t>
      </w:r>
    </w:p>
    <w:p w14:paraId="4FFFC819" w14:textId="370CC743" w:rsidR="00A10904" w:rsidRPr="00F535D6" w:rsidRDefault="00A10904" w:rsidP="00454461">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00B831C1" w:rsidRPr="00F535D6">
        <w:rPr>
          <w:rFonts w:ascii="Times New Roman" w:hAnsi="Times New Roman" w:cs="Times New Roman"/>
          <w:sz w:val="24"/>
          <w:szCs w:val="24"/>
        </w:rPr>
        <w:t xml:space="preserve">  </w:t>
      </w:r>
      <w:r w:rsidR="000D1A98" w:rsidRPr="00F535D6">
        <w:rPr>
          <w:rFonts w:ascii="Times New Roman" w:eastAsia="Times New Roman" w:hAnsi="Times New Roman" w:cs="Times New Roman"/>
          <w:color w:val="000000"/>
          <w:sz w:val="24"/>
          <w:szCs w:val="24"/>
        </w:rPr>
        <w:t>Any discrete measurement used for billing or tracking purposes in provision of a service.</w:t>
      </w:r>
    </w:p>
    <w:p w14:paraId="052BFB4C" w14:textId="0570730F" w:rsidR="00A10904" w:rsidRPr="00F535D6" w:rsidRDefault="00A10904"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00D1174A" w:rsidRPr="00F535D6">
        <w:rPr>
          <w:rFonts w:ascii="Times New Roman" w:hAnsi="Times New Roman" w:cs="Times New Roman"/>
          <w:sz w:val="24"/>
          <w:szCs w:val="24"/>
        </w:rPr>
        <w:t xml:space="preserve">  </w:t>
      </w:r>
      <w:r w:rsidR="009E35B8" w:rsidRPr="00F535D6">
        <w:rPr>
          <w:rFonts w:ascii="Times New Roman" w:hAnsi="Times New Roman" w:cs="Times New Roman"/>
          <w:b/>
          <w:bCs/>
          <w:color w:val="000000"/>
          <w:sz w:val="24"/>
          <w:szCs w:val="24"/>
        </w:rPr>
        <w:t>Single PSA</w:t>
      </w:r>
    </w:p>
    <w:p w14:paraId="3195C682" w14:textId="07AE3300" w:rsidR="004D6B57" w:rsidRPr="00F535D6" w:rsidRDefault="00A10904" w:rsidP="00454461">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lastRenderedPageBreak/>
        <w:t>Definition:</w:t>
      </w:r>
      <w:r w:rsidRPr="00F535D6">
        <w:rPr>
          <w:rFonts w:ascii="Times New Roman" w:hAnsi="Times New Roman" w:cs="Times New Roman"/>
          <w:sz w:val="24"/>
          <w:szCs w:val="24"/>
        </w:rPr>
        <w:t xml:space="preserve">  </w:t>
      </w:r>
      <w:r w:rsidR="00F606D6" w:rsidRPr="00F535D6">
        <w:rPr>
          <w:rFonts w:ascii="Times New Roman" w:eastAsia="Times New Roman" w:hAnsi="Times New Roman" w:cs="Times New Roman"/>
          <w:color w:val="000000"/>
          <w:sz w:val="24"/>
          <w:szCs w:val="24"/>
        </w:rPr>
        <w:t>A State, which has designated</w:t>
      </w:r>
      <w:r w:rsidR="005652A5">
        <w:rPr>
          <w:rFonts w:ascii="Times New Roman" w:eastAsia="Times New Roman" w:hAnsi="Times New Roman" w:cs="Times New Roman"/>
          <w:color w:val="000000"/>
          <w:sz w:val="24"/>
          <w:szCs w:val="24"/>
        </w:rPr>
        <w:t xml:space="preserve"> on or before October 1, 1980</w:t>
      </w:r>
      <w:r w:rsidR="00F606D6" w:rsidRPr="00F535D6">
        <w:rPr>
          <w:rFonts w:ascii="Times New Roman" w:eastAsia="Times New Roman" w:hAnsi="Times New Roman" w:cs="Times New Roman"/>
          <w:color w:val="000000"/>
          <w:sz w:val="24"/>
          <w:szCs w:val="24"/>
        </w:rPr>
        <w:t xml:space="preserve">, with the approval of the Assistant Secretary, a single planning and service area covering </w:t>
      </w:r>
      <w:proofErr w:type="gramStart"/>
      <w:r w:rsidR="00F606D6" w:rsidRPr="00F535D6">
        <w:rPr>
          <w:rFonts w:ascii="Times New Roman" w:eastAsia="Times New Roman" w:hAnsi="Times New Roman" w:cs="Times New Roman"/>
          <w:color w:val="000000"/>
          <w:sz w:val="24"/>
          <w:szCs w:val="24"/>
        </w:rPr>
        <w:t>all of</w:t>
      </w:r>
      <w:proofErr w:type="gramEnd"/>
      <w:r w:rsidR="00F606D6" w:rsidRPr="00F535D6">
        <w:rPr>
          <w:rFonts w:ascii="Times New Roman" w:eastAsia="Times New Roman" w:hAnsi="Times New Roman" w:cs="Times New Roman"/>
          <w:color w:val="000000"/>
          <w:sz w:val="24"/>
          <w:szCs w:val="24"/>
        </w:rPr>
        <w:t xml:space="preserve"> the older individuals in the State.  </w:t>
      </w:r>
    </w:p>
    <w:p w14:paraId="39CBB2A5" w14:textId="5B829FE0" w:rsidR="00A10904" w:rsidRPr="00F535D6" w:rsidRDefault="00A10904"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95082D" w:rsidRPr="00F535D6">
        <w:rPr>
          <w:rFonts w:ascii="Times New Roman" w:hAnsi="Times New Roman" w:cs="Times New Roman"/>
          <w:b/>
          <w:bCs/>
          <w:color w:val="000000"/>
          <w:sz w:val="24"/>
          <w:szCs w:val="24"/>
        </w:rPr>
        <w:t>State ID</w:t>
      </w:r>
    </w:p>
    <w:p w14:paraId="5691480B" w14:textId="3FF8C521" w:rsidR="00A10904" w:rsidRPr="00F535D6" w:rsidRDefault="00A10904" w:rsidP="00454461">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95082D" w:rsidRPr="00F535D6">
        <w:rPr>
          <w:rFonts w:ascii="Times New Roman" w:eastAsia="Times New Roman" w:hAnsi="Times New Roman" w:cs="Times New Roman"/>
          <w:color w:val="000000"/>
          <w:sz w:val="24"/>
          <w:szCs w:val="24"/>
        </w:rPr>
        <w:t>Standard two-letter code for the geographical location of the data submission by State, DC and/or U.S. Territory.</w:t>
      </w:r>
    </w:p>
    <w:p w14:paraId="474DF27E" w14:textId="5802496A" w:rsidR="00A10904" w:rsidRPr="00F535D6" w:rsidRDefault="00A10904"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2937F6" w:rsidRPr="00F535D6">
        <w:rPr>
          <w:rFonts w:ascii="Times New Roman" w:hAnsi="Times New Roman" w:cs="Times New Roman"/>
          <w:b/>
          <w:bCs/>
          <w:color w:val="000000"/>
          <w:sz w:val="24"/>
          <w:szCs w:val="24"/>
        </w:rPr>
        <w:t>State Unit on Aging (SUA)</w:t>
      </w:r>
    </w:p>
    <w:p w14:paraId="7AA2DE37" w14:textId="77777777" w:rsidR="00977CB8" w:rsidRPr="00F535D6" w:rsidRDefault="00A10904" w:rsidP="00454461">
      <w:pPr>
        <w:spacing w:after="120"/>
        <w:contextualSpacing/>
        <w:rPr>
          <w:rFonts w:ascii="Times New Roman" w:eastAsia="Times New Roman" w:hAnsi="Times New Roman" w:cs="Times New Roman"/>
          <w:color w:val="000000"/>
          <w:sz w:val="24"/>
          <w:szCs w:val="24"/>
        </w:rPr>
      </w:pPr>
      <w:r w:rsidRPr="00F535D6">
        <w:rPr>
          <w:rFonts w:ascii="Times New Roman" w:hAnsi="Times New Roman" w:cs="Times New Roman"/>
          <w:i/>
          <w:iCs/>
          <w:sz w:val="24"/>
          <w:szCs w:val="24"/>
        </w:rPr>
        <w:t xml:space="preserve">Definition:  </w:t>
      </w:r>
      <w:r w:rsidR="002937F6" w:rsidRPr="00F535D6">
        <w:rPr>
          <w:rFonts w:ascii="Times New Roman" w:eastAsia="Times New Roman" w:hAnsi="Times New Roman" w:cs="Times New Roman"/>
          <w:color w:val="000000"/>
          <w:sz w:val="24"/>
          <w:szCs w:val="24"/>
        </w:rPr>
        <w:t xml:space="preserve">The agency designated under section 305(a)(1) of the Older Americans Act.  State means any of the several States, the District of Columbia, the Virgin Islands of the United States, the Commonwealth of Puerto Rico, Guam, American Samoa, and the Commonwealth of the Northern Mariana Islands.  </w:t>
      </w:r>
    </w:p>
    <w:p w14:paraId="33EA08B0" w14:textId="15931845" w:rsidR="00EC72C0" w:rsidRPr="00F535D6" w:rsidRDefault="00EC72C0"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142899" w:rsidRPr="00F535D6">
        <w:rPr>
          <w:rFonts w:ascii="Times New Roman" w:hAnsi="Times New Roman" w:cs="Times New Roman"/>
          <w:b/>
          <w:bCs/>
          <w:color w:val="000000"/>
          <w:sz w:val="24"/>
          <w:szCs w:val="24"/>
        </w:rPr>
        <w:t>Title III Expenditures</w:t>
      </w:r>
    </w:p>
    <w:p w14:paraId="345C09CD" w14:textId="4DD0B6C1" w:rsidR="00EC72C0" w:rsidRPr="00F535D6" w:rsidRDefault="00EC72C0" w:rsidP="00454461">
      <w:pPr>
        <w:spacing w:after="1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B41088" w:rsidRPr="00F535D6">
        <w:rPr>
          <w:rFonts w:ascii="Times New Roman" w:eastAsia="Times New Roman" w:hAnsi="Times New Roman" w:cs="Times New Roman"/>
          <w:color w:val="000000" w:themeColor="text1"/>
          <w:sz w:val="24"/>
          <w:szCs w:val="24"/>
        </w:rPr>
        <w:t>Outlays or payments made with Title III-B, C, D, or E OAA federal funds to provide an allowable service. Long-Term Care Ombudsman program expenditures, including Title III, must only be reported in the National Ombudsman Reporting System (NORS).</w:t>
      </w:r>
    </w:p>
    <w:p w14:paraId="7F760BD3" w14:textId="0DD60381" w:rsidR="00EC72C0" w:rsidRPr="00F535D6" w:rsidRDefault="00EC72C0" w:rsidP="00454461">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7B5A81" w:rsidRPr="00F535D6">
        <w:rPr>
          <w:rFonts w:ascii="Times New Roman" w:hAnsi="Times New Roman" w:cs="Times New Roman"/>
          <w:b/>
          <w:bCs/>
          <w:color w:val="000000"/>
          <w:sz w:val="24"/>
          <w:szCs w:val="24"/>
        </w:rPr>
        <w:t>Title VII Prevention of Elder Abuse, Neglect, and Exploitation (Chapter 3) Expenditures</w:t>
      </w:r>
    </w:p>
    <w:p w14:paraId="6EB090F7" w14:textId="6736B2A2" w:rsidR="00EC72C0" w:rsidRPr="00F535D6" w:rsidRDefault="00EC72C0" w:rsidP="00454461">
      <w:pPr>
        <w:spacing w:after="1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7B5A81" w:rsidRPr="00F535D6">
        <w:rPr>
          <w:rFonts w:ascii="Times New Roman" w:eastAsia="Times New Roman" w:hAnsi="Times New Roman" w:cs="Times New Roman"/>
          <w:color w:val="000000"/>
          <w:sz w:val="24"/>
          <w:szCs w:val="24"/>
        </w:rPr>
        <w:t xml:space="preserve">Total outlays or payments made using Title VII, Chapter 3 OAA federal funds to </w:t>
      </w:r>
      <w:r w:rsidR="007B5A81" w:rsidRPr="00F535D6">
        <w:rPr>
          <w:rFonts w:ascii="Times New Roman" w:hAnsi="Times New Roman" w:cs="Times New Roman"/>
          <w:sz w:val="24"/>
          <w:szCs w:val="24"/>
        </w:rPr>
        <w:t>carry out, through the programs described in subsection 721 (a), activities to develop, strengthen, and carry out programs for the prevention, detection, assessment, and treatment of, intervention in, investigation of, and response to elder abuse, neglect, and exploitation.  Ombudsman expenditures m</w:t>
      </w:r>
      <w:r w:rsidR="007B5A81" w:rsidRPr="00F535D6">
        <w:rPr>
          <w:rFonts w:ascii="Times New Roman" w:eastAsia="Times New Roman" w:hAnsi="Times New Roman" w:cs="Times New Roman"/>
          <w:color w:val="000000"/>
          <w:sz w:val="24"/>
          <w:szCs w:val="24"/>
        </w:rPr>
        <w:t>ust be reported in the National Ombudsman Reporting System (NORS) and should not be reported in the SPR.</w:t>
      </w:r>
    </w:p>
    <w:p w14:paraId="6FCDABE7" w14:textId="66F8B7CC" w:rsidR="00EC72C0" w:rsidRPr="00F535D6" w:rsidRDefault="00EC72C0" w:rsidP="00454461">
      <w:pPr>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EB18E7" w:rsidRPr="00F535D6">
        <w:rPr>
          <w:rFonts w:ascii="Times New Roman" w:hAnsi="Times New Roman" w:cs="Times New Roman"/>
          <w:b/>
          <w:bCs/>
          <w:color w:val="000000"/>
          <w:sz w:val="24"/>
          <w:szCs w:val="24"/>
        </w:rPr>
        <w:t>Title VII Prevention of Elder Abuse, Neglect, and Exploitation (Chapter 3) Funds Expended by AAA</w:t>
      </w:r>
    </w:p>
    <w:p w14:paraId="3DBDABC7" w14:textId="791EE411" w:rsidR="00EC72C0" w:rsidRPr="00F535D6" w:rsidRDefault="00EC72C0" w:rsidP="00454461">
      <w:pPr>
        <w:spacing w:after="1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2E1FE4" w:rsidRPr="00F535D6">
        <w:rPr>
          <w:rFonts w:ascii="Times New Roman" w:eastAsia="Times New Roman" w:hAnsi="Times New Roman" w:cs="Times New Roman"/>
          <w:color w:val="000000"/>
          <w:sz w:val="24"/>
          <w:szCs w:val="24"/>
        </w:rPr>
        <w:t xml:space="preserve">Outlays or payments made by AAAs using Title VII, Chapter 3 OAA federal funds to </w:t>
      </w:r>
      <w:r w:rsidR="002E1FE4" w:rsidRPr="00F535D6">
        <w:rPr>
          <w:rFonts w:ascii="Times New Roman" w:hAnsi="Times New Roman" w:cs="Times New Roman"/>
          <w:sz w:val="24"/>
          <w:szCs w:val="24"/>
        </w:rPr>
        <w:t>carry out, through the programs described in subsection 721 (a), activities to develop, strengthen, and carry out programs for the prevention, detection, assessment, and treatment of, intervention in, investigation of, and response to elder abuse, neglect, and exploitation.  Long-term Care Ombudsman expenditures m</w:t>
      </w:r>
      <w:r w:rsidR="002E1FE4" w:rsidRPr="00F535D6">
        <w:rPr>
          <w:rFonts w:ascii="Times New Roman" w:eastAsia="Times New Roman" w:hAnsi="Times New Roman" w:cs="Times New Roman"/>
          <w:color w:val="000000"/>
          <w:sz w:val="24"/>
          <w:szCs w:val="24"/>
        </w:rPr>
        <w:t>ust be reported in the National Ombudsman Reporting System (NORS) and should not be reported in the SPR.</w:t>
      </w:r>
    </w:p>
    <w:p w14:paraId="6A94C062" w14:textId="2CBC2812" w:rsidR="00EC72C0" w:rsidRPr="00F535D6" w:rsidRDefault="00EC72C0" w:rsidP="00F6303A">
      <w:pPr>
        <w:keepNext/>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 xml:space="preserve">Data Element or Term:  </w:t>
      </w:r>
      <w:r w:rsidR="00AB1B61" w:rsidRPr="00F535D6">
        <w:rPr>
          <w:rFonts w:ascii="Times New Roman" w:hAnsi="Times New Roman" w:cs="Times New Roman"/>
          <w:b/>
          <w:bCs/>
          <w:sz w:val="24"/>
          <w:szCs w:val="24"/>
        </w:rPr>
        <w:t>Title VII Prevention of Elder Abuse, Neglect, and Exploitation (Chapter 3) Funds Expended by APS</w:t>
      </w:r>
    </w:p>
    <w:p w14:paraId="3A6EE2C5" w14:textId="1F7CA25C" w:rsidR="002E1FE4" w:rsidRPr="00F535D6" w:rsidRDefault="00EC72C0" w:rsidP="00454461">
      <w:pPr>
        <w:spacing w:after="1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AB1B61" w:rsidRPr="00F535D6">
        <w:rPr>
          <w:rFonts w:ascii="Times New Roman" w:hAnsi="Times New Roman" w:cs="Times New Roman"/>
          <w:sz w:val="24"/>
          <w:szCs w:val="24"/>
        </w:rPr>
        <w:t xml:space="preserve">Outlays or payments made by Adult Protective Services using Title VII, Chapter 3 OAA federal funds to carry out, through the programs described in subsection 721 (a), activities to develop, strengthen, and carry out programs for the prevention, detection, assessment, and treatment of, </w:t>
      </w:r>
      <w:r w:rsidR="00AB1B61" w:rsidRPr="00F535D6">
        <w:rPr>
          <w:rFonts w:ascii="Times New Roman" w:hAnsi="Times New Roman" w:cs="Times New Roman"/>
          <w:sz w:val="24"/>
          <w:szCs w:val="24"/>
        </w:rPr>
        <w:lastRenderedPageBreak/>
        <w:t>intervention in, investigation of, and response to elder abuse, neglect, and exploitation. Long-term Care Ombudsman expenditures must be reported in the National Ombudsman Reporting System (NORS) and should not be reported in the SPR.</w:t>
      </w:r>
    </w:p>
    <w:p w14:paraId="1B279CAF" w14:textId="7400C17F" w:rsidR="008F38B0" w:rsidRPr="00F535D6" w:rsidRDefault="008F38B0"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 xml:space="preserve">Data Element or Term:  </w:t>
      </w:r>
      <w:r w:rsidR="0037724C" w:rsidRPr="00F535D6">
        <w:rPr>
          <w:rFonts w:ascii="Times New Roman" w:hAnsi="Times New Roman" w:cs="Times New Roman"/>
          <w:b/>
          <w:bCs/>
          <w:sz w:val="24"/>
          <w:szCs w:val="24"/>
        </w:rPr>
        <w:t>Title VII Prevention of Elder Abuse, Neglect, and Exploitation (Chapter 3) Funds Expended by Other Entities</w:t>
      </w:r>
    </w:p>
    <w:p w14:paraId="59B2AF01" w14:textId="129DECD3" w:rsidR="008F38B0" w:rsidRPr="00F535D6" w:rsidRDefault="008F38B0" w:rsidP="00454461">
      <w:pPr>
        <w:spacing w:after="1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8373C6" w:rsidRPr="00F535D6">
        <w:rPr>
          <w:rFonts w:ascii="Times New Roman" w:hAnsi="Times New Roman" w:cs="Times New Roman"/>
          <w:sz w:val="24"/>
          <w:szCs w:val="24"/>
        </w:rPr>
        <w:t>Outlays or payments made by entities other than SUAs, AAA, or APS using Title VII, Chapter 3 OAA federal funds to carry out, through the programs described in subsection 721 (a), activities to develop, strengthen, and carry out programs for the prevention, detection, assessment, and treatment of, intervention in, investigation of, and response to elder abuse, neglect, and exploitation.  Long-term Care Ombudsman expenditures must be reported in the National Ombudsman Reporting System (NORS) and should not be reported in the SPR.</w:t>
      </w:r>
    </w:p>
    <w:p w14:paraId="1BAA5450" w14:textId="22188D0A" w:rsidR="008F38B0" w:rsidRPr="00F535D6" w:rsidRDefault="008F38B0"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3F3908" w:rsidRPr="00F535D6">
        <w:rPr>
          <w:rFonts w:ascii="Times New Roman" w:hAnsi="Times New Roman" w:cs="Times New Roman"/>
          <w:b/>
          <w:bCs/>
          <w:sz w:val="24"/>
          <w:szCs w:val="24"/>
        </w:rPr>
        <w:t>Title VII Prevention of Elder Abuse, Neglect, and Exploitation (Chapter 3) Funds Expended by SUA</w:t>
      </w:r>
    </w:p>
    <w:p w14:paraId="56774A55" w14:textId="00AFE06B" w:rsidR="008C7DE5" w:rsidRPr="00F535D6" w:rsidRDefault="008F38B0" w:rsidP="00454461">
      <w:pPr>
        <w:spacing w:after="1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1F22C0" w:rsidRPr="00F535D6">
        <w:rPr>
          <w:rFonts w:ascii="Times New Roman" w:hAnsi="Times New Roman" w:cs="Times New Roman"/>
          <w:sz w:val="24"/>
          <w:szCs w:val="24"/>
        </w:rPr>
        <w:t>Outlays or payments made by SUAs using Title VII, Chapter 3 OAA federal funds to carry out, through the programs described in subsection 721 (a), activities to develop, strengthen, and carry out programs for the prevention, detection, assessment, and treatment of, intervention in, investigation of, and response to elder abuse, neglect, and exploitation.  Long-term Care Ombudsman expenditures must be reported in the National Ombudsman Reporting System (NORS) and should not be reported in the SPR.</w:t>
      </w:r>
    </w:p>
    <w:p w14:paraId="0ED09C03" w14:textId="6173C8B7" w:rsidR="008F38B0" w:rsidRPr="00F535D6" w:rsidRDefault="008F38B0" w:rsidP="00303F10">
      <w:pPr>
        <w:keepNext/>
        <w:spacing w:before="480" w:after="0"/>
        <w:rPr>
          <w:rFonts w:ascii="Times New Roman" w:hAnsi="Times New Roman" w:cs="Times New Roman"/>
          <w:b/>
          <w:bCs/>
          <w:sz w:val="24"/>
          <w:szCs w:val="24"/>
        </w:rPr>
      </w:pPr>
      <w:r w:rsidRPr="00F535D6">
        <w:rPr>
          <w:rFonts w:ascii="Times New Roman" w:hAnsi="Times New Roman" w:cs="Times New Roman"/>
          <w:i/>
          <w:iCs/>
          <w:sz w:val="24"/>
          <w:szCs w:val="24"/>
        </w:rPr>
        <w:t>Data Element or Term:</w:t>
      </w:r>
      <w:r w:rsidRPr="00F535D6">
        <w:rPr>
          <w:rFonts w:ascii="Times New Roman" w:hAnsi="Times New Roman" w:cs="Times New Roman"/>
          <w:sz w:val="24"/>
          <w:szCs w:val="24"/>
        </w:rPr>
        <w:t xml:space="preserve">  </w:t>
      </w:r>
      <w:r w:rsidR="00D51302" w:rsidRPr="00F535D6">
        <w:rPr>
          <w:rFonts w:ascii="Times New Roman" w:hAnsi="Times New Roman" w:cs="Times New Roman"/>
          <w:b/>
          <w:bCs/>
          <w:sz w:val="24"/>
          <w:szCs w:val="24"/>
        </w:rPr>
        <w:t>Title VII State Legal Assistance Development Program (Chapter 4) Total Expenditure</w:t>
      </w:r>
    </w:p>
    <w:p w14:paraId="574038CB" w14:textId="562A287E" w:rsidR="008F38B0" w:rsidRPr="00F535D6" w:rsidRDefault="008F38B0" w:rsidP="00454461">
      <w:pPr>
        <w:spacing w:after="12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B02507" w:rsidRPr="00F535D6">
        <w:rPr>
          <w:rFonts w:ascii="Times New Roman" w:hAnsi="Times New Roman" w:cs="Times New Roman"/>
          <w:sz w:val="24"/>
          <w:szCs w:val="24"/>
        </w:rPr>
        <w:t xml:space="preserve">Total outlays or payments made </w:t>
      </w:r>
      <w:r w:rsidR="00195147">
        <w:rPr>
          <w:rFonts w:ascii="Times New Roman" w:hAnsi="Times New Roman" w:cs="Times New Roman"/>
          <w:sz w:val="24"/>
          <w:szCs w:val="24"/>
        </w:rPr>
        <w:t>to</w:t>
      </w:r>
      <w:r w:rsidR="006070D4">
        <w:rPr>
          <w:rFonts w:ascii="Times New Roman" w:hAnsi="Times New Roman" w:cs="Times New Roman"/>
          <w:sz w:val="24"/>
          <w:szCs w:val="24"/>
        </w:rPr>
        <w:t xml:space="preserve"> implement</w:t>
      </w:r>
      <w:r w:rsidR="00195147">
        <w:rPr>
          <w:rFonts w:ascii="Times New Roman" w:hAnsi="Times New Roman" w:cs="Times New Roman"/>
          <w:sz w:val="24"/>
          <w:szCs w:val="24"/>
        </w:rPr>
        <w:t xml:space="preserve"> </w:t>
      </w:r>
      <w:r w:rsidR="00B02507" w:rsidRPr="00F535D6">
        <w:rPr>
          <w:rFonts w:ascii="Times New Roman" w:hAnsi="Times New Roman" w:cs="Times New Roman"/>
          <w:sz w:val="24"/>
          <w:szCs w:val="24"/>
        </w:rPr>
        <w:t xml:space="preserve">Title VII, Chapter 4 to provide and carry out activities by the state “Legal Assistance Developer”.  State Legal Assistance Development includes the coordination and enhancement of state and local legal services and elder rights programs.  </w:t>
      </w:r>
    </w:p>
    <w:p w14:paraId="55CFA6A7" w14:textId="1F649AC4" w:rsidR="008F38B0" w:rsidRPr="00F535D6" w:rsidRDefault="008F38B0"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 xml:space="preserve">Data Element or Term:  </w:t>
      </w:r>
      <w:r w:rsidR="00784BF4" w:rsidRPr="00F535D6">
        <w:rPr>
          <w:rFonts w:ascii="Times New Roman" w:hAnsi="Times New Roman" w:cs="Times New Roman"/>
          <w:b/>
          <w:bCs/>
          <w:sz w:val="24"/>
          <w:szCs w:val="24"/>
        </w:rPr>
        <w:t>Volunteer</w:t>
      </w:r>
    </w:p>
    <w:p w14:paraId="1A392585" w14:textId="2BCB79C9" w:rsidR="008F38B0" w:rsidRPr="00F535D6" w:rsidRDefault="008F38B0"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203DF7" w:rsidRPr="00F535D6">
        <w:rPr>
          <w:rFonts w:ascii="Times New Roman" w:hAnsi="Times New Roman" w:cs="Times New Roman"/>
          <w:sz w:val="24"/>
          <w:szCs w:val="24"/>
        </w:rPr>
        <w:t xml:space="preserve">An uncompensated individual who provides services or support on behalf of older individuals.  Only staff working under the SUA and/or AAA, not the SUA and/or AAA contractors, shall be included.  Advisory council members, Commission on Aging members, and SUA and/or AAA volunteers may be included in OAAPS as volunteers in the Aging Network Profile section if they are unpaid and volunteering on behalf of the SUA and/or AAA. </w:t>
      </w:r>
      <w:proofErr w:type="gramStart"/>
      <w:r w:rsidR="00203DF7" w:rsidRPr="00F535D6">
        <w:rPr>
          <w:rFonts w:ascii="Times New Roman" w:hAnsi="Times New Roman" w:cs="Times New Roman"/>
          <w:sz w:val="24"/>
          <w:szCs w:val="24"/>
        </w:rPr>
        <w:t>Ombudsman</w:t>
      </w:r>
      <w:proofErr w:type="gramEnd"/>
      <w:r w:rsidR="00203DF7" w:rsidRPr="00F535D6">
        <w:rPr>
          <w:rFonts w:ascii="Times New Roman" w:hAnsi="Times New Roman" w:cs="Times New Roman"/>
          <w:sz w:val="24"/>
          <w:szCs w:val="24"/>
        </w:rPr>
        <w:t xml:space="preserve"> program volunteers must be reported in the National Ombudsman Reporting System and not in the SPR.</w:t>
      </w:r>
    </w:p>
    <w:p w14:paraId="2A15EE51" w14:textId="58FD681A" w:rsidR="00784BF4" w:rsidRPr="00F535D6" w:rsidRDefault="00784BF4" w:rsidP="00454461">
      <w:pPr>
        <w:spacing w:before="480" w:after="0"/>
        <w:rPr>
          <w:rFonts w:ascii="Times New Roman" w:hAnsi="Times New Roman" w:cs="Times New Roman"/>
          <w:sz w:val="24"/>
          <w:szCs w:val="24"/>
        </w:rPr>
      </w:pPr>
      <w:r w:rsidRPr="00F535D6">
        <w:rPr>
          <w:rFonts w:ascii="Times New Roman" w:hAnsi="Times New Roman" w:cs="Times New Roman"/>
          <w:i/>
          <w:iCs/>
          <w:sz w:val="24"/>
          <w:szCs w:val="24"/>
        </w:rPr>
        <w:t xml:space="preserve">Data Element or Term:  </w:t>
      </w:r>
      <w:r w:rsidR="002B1255" w:rsidRPr="00F535D6">
        <w:rPr>
          <w:rFonts w:ascii="Times New Roman" w:hAnsi="Times New Roman" w:cs="Times New Roman"/>
          <w:b/>
          <w:bCs/>
          <w:sz w:val="24"/>
          <w:szCs w:val="24"/>
        </w:rPr>
        <w:t>Volunteer Hours</w:t>
      </w:r>
    </w:p>
    <w:p w14:paraId="087DA9D8" w14:textId="4401CA95" w:rsidR="00784BF4" w:rsidRPr="00F535D6" w:rsidRDefault="00784BF4" w:rsidP="00D9550A">
      <w:pPr>
        <w:spacing w:after="0"/>
        <w:contextualSpacing/>
        <w:rPr>
          <w:rFonts w:ascii="Times New Roman" w:hAnsi="Times New Roman" w:cs="Times New Roman"/>
          <w:sz w:val="24"/>
          <w:szCs w:val="24"/>
        </w:rPr>
      </w:pPr>
      <w:r w:rsidRPr="00F535D6">
        <w:rPr>
          <w:rFonts w:ascii="Times New Roman" w:hAnsi="Times New Roman" w:cs="Times New Roman"/>
          <w:i/>
          <w:iCs/>
          <w:sz w:val="24"/>
          <w:szCs w:val="24"/>
        </w:rPr>
        <w:t>Definition:</w:t>
      </w:r>
      <w:r w:rsidRPr="00F535D6">
        <w:rPr>
          <w:rFonts w:ascii="Times New Roman" w:hAnsi="Times New Roman" w:cs="Times New Roman"/>
          <w:sz w:val="24"/>
          <w:szCs w:val="24"/>
        </w:rPr>
        <w:t xml:space="preserve">  </w:t>
      </w:r>
      <w:r w:rsidR="00163536" w:rsidRPr="00F535D6">
        <w:rPr>
          <w:rFonts w:ascii="Times New Roman" w:hAnsi="Times New Roman" w:cs="Times New Roman"/>
          <w:sz w:val="24"/>
          <w:szCs w:val="24"/>
        </w:rPr>
        <w:t xml:space="preserve">Hour of uncompensated work performed during the reporting year by an uncompensated individual who provides services or support on behalf of older individuals.  Only hours worked under </w:t>
      </w:r>
      <w:r w:rsidR="00163536" w:rsidRPr="00F535D6">
        <w:rPr>
          <w:rFonts w:ascii="Times New Roman" w:hAnsi="Times New Roman" w:cs="Times New Roman"/>
          <w:sz w:val="24"/>
          <w:szCs w:val="24"/>
        </w:rPr>
        <w:lastRenderedPageBreak/>
        <w:t xml:space="preserve">the SUA and/or AAA, not the SUA and/or AAA contractors, </w:t>
      </w:r>
      <w:proofErr w:type="gramStart"/>
      <w:r w:rsidR="00163536" w:rsidRPr="00F535D6">
        <w:rPr>
          <w:rFonts w:ascii="Times New Roman" w:hAnsi="Times New Roman" w:cs="Times New Roman"/>
          <w:sz w:val="24"/>
          <w:szCs w:val="24"/>
        </w:rPr>
        <w:t>shall</w:t>
      </w:r>
      <w:proofErr w:type="gramEnd"/>
      <w:r w:rsidR="00163536" w:rsidRPr="00F535D6">
        <w:rPr>
          <w:rFonts w:ascii="Times New Roman" w:hAnsi="Times New Roman" w:cs="Times New Roman"/>
          <w:sz w:val="24"/>
          <w:szCs w:val="24"/>
        </w:rPr>
        <w:t xml:space="preserve"> be included. Ombudsman volunteer hours must be reported in the National Ombudsman Reporting System and not in the SPR.</w:t>
      </w:r>
    </w:p>
    <w:p w14:paraId="299CA4CD" w14:textId="3FB7DBBE" w:rsidR="008563FD" w:rsidRPr="00F535D6" w:rsidRDefault="008563FD">
      <w:pPr>
        <w:rPr>
          <w:rFonts w:ascii="Times New Roman" w:hAnsi="Times New Roman" w:cs="Times New Roman"/>
          <w:sz w:val="24"/>
          <w:szCs w:val="24"/>
        </w:rPr>
      </w:pPr>
      <w:r w:rsidRPr="00F535D6">
        <w:rPr>
          <w:rFonts w:ascii="Times New Roman" w:hAnsi="Times New Roman" w:cs="Times New Roman"/>
          <w:sz w:val="24"/>
          <w:szCs w:val="24"/>
        </w:rPr>
        <w:br w:type="page"/>
      </w:r>
    </w:p>
    <w:tbl>
      <w:tblPr>
        <w:tblStyle w:val="TableGrid"/>
        <w:tblW w:w="5000" w:type="pct"/>
        <w:jc w:val="center"/>
        <w:tblBorders>
          <w:insideV w:val="none" w:sz="0" w:space="0" w:color="auto"/>
        </w:tblBorders>
        <w:tblLayout w:type="fixed"/>
        <w:tblCellMar>
          <w:left w:w="144" w:type="dxa"/>
          <w:right w:w="144" w:type="dxa"/>
        </w:tblCellMar>
        <w:tblLook w:val="06A0" w:firstRow="1" w:lastRow="0" w:firstColumn="1" w:lastColumn="0" w:noHBand="1" w:noVBand="1"/>
        <w:tblDescription w:val="A table that tracks the changes to the document over time. Columns include: version number, date revised, and changes from previous version."/>
      </w:tblPr>
      <w:tblGrid>
        <w:gridCol w:w="1075"/>
        <w:gridCol w:w="1710"/>
        <w:gridCol w:w="7285"/>
      </w:tblGrid>
      <w:tr w:rsidR="008F6060" w14:paraId="4945A3B4" w14:textId="77777777" w:rsidTr="00AA46B3">
        <w:trPr>
          <w:cantSplit/>
          <w:trHeight w:val="388"/>
          <w:tblHeader/>
          <w:jc w:val="center"/>
        </w:trPr>
        <w:tc>
          <w:tcPr>
            <w:tcW w:w="1075"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059CE727" w14:textId="29B4EB30" w:rsidR="008F6060" w:rsidRPr="008F6060" w:rsidRDefault="008F6060" w:rsidP="00F6303A">
            <w:pPr>
              <w:pStyle w:val="TableParagraph"/>
              <w:spacing w:before="120" w:after="120"/>
              <w:jc w:val="center"/>
              <w:rPr>
                <w:rFonts w:asciiTheme="minorHAnsi" w:hAnsiTheme="minorHAnsi" w:cstheme="minorHAnsi"/>
                <w:b/>
                <w:kern w:val="2"/>
                <w:sz w:val="22"/>
                <w:szCs w:val="22"/>
                <w14:ligatures w14:val="standardContextual"/>
              </w:rPr>
            </w:pPr>
            <w:r w:rsidRPr="008F6060">
              <w:rPr>
                <w:rFonts w:asciiTheme="minorHAnsi" w:hAnsiTheme="minorHAnsi" w:cstheme="minorHAnsi"/>
                <w:b/>
                <w:kern w:val="2"/>
                <w:sz w:val="22"/>
                <w:szCs w:val="22"/>
                <w14:ligatures w14:val="standardContextual"/>
              </w:rPr>
              <w:lastRenderedPageBreak/>
              <w:t>Version</w:t>
            </w:r>
          </w:p>
        </w:tc>
        <w:tc>
          <w:tcPr>
            <w:tcW w:w="1710" w:type="dxa"/>
            <w:tcBorders>
              <w:top w:val="single" w:sz="4" w:space="0" w:color="auto"/>
              <w:left w:val="nil"/>
              <w:bottom w:val="single" w:sz="4" w:space="0" w:color="auto"/>
              <w:right w:val="nil"/>
            </w:tcBorders>
            <w:shd w:val="clear" w:color="auto" w:fill="F2F2F2" w:themeFill="background1" w:themeFillShade="F2"/>
            <w:vAlign w:val="center"/>
            <w:hideMark/>
          </w:tcPr>
          <w:p w14:paraId="6F5C6F99" w14:textId="69E32BAE" w:rsidR="008F6060" w:rsidRPr="008F6060" w:rsidRDefault="008F6060" w:rsidP="000E1A3D">
            <w:pPr>
              <w:pStyle w:val="TableParagraph"/>
              <w:spacing w:before="120" w:after="120"/>
              <w:rPr>
                <w:rFonts w:asciiTheme="minorHAnsi" w:hAnsiTheme="minorHAnsi" w:cstheme="minorHAnsi"/>
                <w:b/>
                <w:kern w:val="2"/>
                <w:sz w:val="22"/>
                <w:szCs w:val="22"/>
                <w14:ligatures w14:val="standardContextual"/>
              </w:rPr>
            </w:pPr>
            <w:r w:rsidRPr="008F6060">
              <w:rPr>
                <w:rFonts w:asciiTheme="minorHAnsi" w:hAnsiTheme="minorHAnsi" w:cstheme="minorHAnsi"/>
                <w:b/>
                <w:kern w:val="2"/>
                <w:sz w:val="22"/>
                <w:szCs w:val="22"/>
                <w14:ligatures w14:val="standardContextual"/>
              </w:rPr>
              <w:t>Date published</w:t>
            </w:r>
          </w:p>
        </w:tc>
        <w:tc>
          <w:tcPr>
            <w:tcW w:w="728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83235C5" w14:textId="4266D104" w:rsidR="008F6060" w:rsidRPr="008F6060" w:rsidRDefault="008F6060" w:rsidP="000E1A3D">
            <w:pPr>
              <w:pStyle w:val="TableParagraph"/>
              <w:spacing w:before="120" w:after="120"/>
              <w:rPr>
                <w:rFonts w:asciiTheme="minorHAnsi" w:hAnsiTheme="minorHAnsi" w:cstheme="minorHAnsi"/>
                <w:b/>
                <w:kern w:val="2"/>
                <w:sz w:val="22"/>
                <w:szCs w:val="22"/>
                <w14:ligatures w14:val="standardContextual"/>
              </w:rPr>
            </w:pPr>
            <w:r w:rsidRPr="008F6060">
              <w:rPr>
                <w:rFonts w:asciiTheme="minorHAnsi" w:hAnsiTheme="minorHAnsi" w:cstheme="minorHAnsi"/>
                <w:b/>
                <w:kern w:val="2"/>
                <w:sz w:val="22"/>
                <w:szCs w:val="22"/>
                <w14:ligatures w14:val="standardContextual"/>
              </w:rPr>
              <w:t>Changes from previous version</w:t>
            </w:r>
          </w:p>
        </w:tc>
      </w:tr>
      <w:tr w:rsidR="008F6060" w14:paraId="1A5B1FD8" w14:textId="77777777" w:rsidTr="00F6303A">
        <w:trPr>
          <w:cantSplit/>
          <w:trHeight w:val="20"/>
          <w:jc w:val="center"/>
        </w:trPr>
        <w:tc>
          <w:tcPr>
            <w:tcW w:w="1075" w:type="dxa"/>
            <w:tcBorders>
              <w:top w:val="single" w:sz="4" w:space="0" w:color="auto"/>
              <w:left w:val="single" w:sz="4" w:space="0" w:color="auto"/>
              <w:bottom w:val="single" w:sz="4" w:space="0" w:color="auto"/>
              <w:right w:val="nil"/>
            </w:tcBorders>
          </w:tcPr>
          <w:p w14:paraId="0FA601C4" w14:textId="6A854A25" w:rsidR="008F6060" w:rsidRPr="0006021D" w:rsidRDefault="008F6060" w:rsidP="00F6303A">
            <w:pPr>
              <w:pStyle w:val="TableParagraph"/>
              <w:spacing w:before="120" w:after="120"/>
              <w:jc w:val="center"/>
              <w:rPr>
                <w:rFonts w:asciiTheme="minorHAnsi" w:hAnsiTheme="minorHAnsi" w:cstheme="minorHAnsi"/>
                <w:b/>
                <w:kern w:val="2"/>
                <w14:ligatures w14:val="standardContextual"/>
              </w:rPr>
            </w:pPr>
            <w:r w:rsidRPr="0006021D">
              <w:rPr>
                <w:rFonts w:asciiTheme="minorHAnsi" w:hAnsiTheme="minorHAnsi" w:cstheme="minorHAnsi"/>
                <w:b/>
                <w:kern w:val="2"/>
                <w14:ligatures w14:val="standardContextual"/>
              </w:rPr>
              <w:t>1.0</w:t>
            </w:r>
          </w:p>
        </w:tc>
        <w:tc>
          <w:tcPr>
            <w:tcW w:w="1710" w:type="dxa"/>
            <w:tcBorders>
              <w:top w:val="single" w:sz="4" w:space="0" w:color="auto"/>
              <w:left w:val="nil"/>
              <w:bottom w:val="single" w:sz="4" w:space="0" w:color="auto"/>
              <w:right w:val="nil"/>
            </w:tcBorders>
          </w:tcPr>
          <w:p w14:paraId="6E9E79B7" w14:textId="1F559218"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11/8/2018</w:t>
            </w:r>
          </w:p>
        </w:tc>
        <w:tc>
          <w:tcPr>
            <w:tcW w:w="7285" w:type="dxa"/>
            <w:tcBorders>
              <w:top w:val="single" w:sz="4" w:space="0" w:color="auto"/>
              <w:left w:val="nil"/>
              <w:bottom w:val="single" w:sz="4" w:space="0" w:color="auto"/>
              <w:right w:val="single" w:sz="4" w:space="0" w:color="auto"/>
            </w:tcBorders>
          </w:tcPr>
          <w:p w14:paraId="50B0668D" w14:textId="2CE106EB"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Original version.</w:t>
            </w:r>
          </w:p>
        </w:tc>
      </w:tr>
      <w:tr w:rsidR="008F6060" w14:paraId="4E4BE4EF" w14:textId="77777777" w:rsidTr="00F6303A">
        <w:trPr>
          <w:cantSplit/>
          <w:trHeight w:val="20"/>
          <w:jc w:val="center"/>
        </w:trPr>
        <w:tc>
          <w:tcPr>
            <w:tcW w:w="1075" w:type="dxa"/>
            <w:tcBorders>
              <w:top w:val="single" w:sz="4" w:space="0" w:color="auto"/>
              <w:left w:val="single" w:sz="4" w:space="0" w:color="auto"/>
              <w:bottom w:val="single" w:sz="4" w:space="0" w:color="auto"/>
              <w:right w:val="nil"/>
            </w:tcBorders>
          </w:tcPr>
          <w:p w14:paraId="34E1552C" w14:textId="2A6DD483" w:rsidR="008F6060" w:rsidRPr="0006021D" w:rsidRDefault="008F6060" w:rsidP="00F6303A">
            <w:pPr>
              <w:pStyle w:val="TableParagraph"/>
              <w:spacing w:before="120" w:after="120"/>
              <w:jc w:val="center"/>
              <w:rPr>
                <w:rFonts w:asciiTheme="minorHAnsi" w:hAnsiTheme="minorHAnsi" w:cstheme="minorHAnsi"/>
                <w:b/>
                <w:kern w:val="2"/>
                <w14:ligatures w14:val="standardContextual"/>
              </w:rPr>
            </w:pPr>
            <w:r w:rsidRPr="0006021D">
              <w:rPr>
                <w:rFonts w:asciiTheme="minorHAnsi" w:hAnsiTheme="minorHAnsi" w:cstheme="minorHAnsi"/>
                <w:b/>
                <w:kern w:val="2"/>
                <w14:ligatures w14:val="standardContextual"/>
              </w:rPr>
              <w:t>1.1</w:t>
            </w:r>
          </w:p>
        </w:tc>
        <w:tc>
          <w:tcPr>
            <w:tcW w:w="1710" w:type="dxa"/>
            <w:tcBorders>
              <w:top w:val="single" w:sz="4" w:space="0" w:color="auto"/>
              <w:left w:val="nil"/>
              <w:bottom w:val="single" w:sz="4" w:space="0" w:color="auto"/>
              <w:right w:val="nil"/>
            </w:tcBorders>
          </w:tcPr>
          <w:p w14:paraId="438D3933" w14:textId="2DAA139B"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1/25/2019</w:t>
            </w:r>
          </w:p>
        </w:tc>
        <w:tc>
          <w:tcPr>
            <w:tcW w:w="7285" w:type="dxa"/>
            <w:tcBorders>
              <w:top w:val="single" w:sz="4" w:space="0" w:color="auto"/>
              <w:left w:val="nil"/>
              <w:bottom w:val="single" w:sz="4" w:space="0" w:color="auto"/>
              <w:right w:val="single" w:sz="4" w:space="0" w:color="auto"/>
            </w:tcBorders>
          </w:tcPr>
          <w:p w14:paraId="1BD8268E" w14:textId="1B12A5F0"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 xml:space="preserve">Added header/footer to check Version Control update information.  </w:t>
            </w:r>
          </w:p>
        </w:tc>
      </w:tr>
      <w:tr w:rsidR="008F6060" w14:paraId="767CD035" w14:textId="77777777" w:rsidTr="00F6303A">
        <w:trPr>
          <w:cantSplit/>
          <w:trHeight w:val="20"/>
          <w:jc w:val="center"/>
        </w:trPr>
        <w:tc>
          <w:tcPr>
            <w:tcW w:w="1075" w:type="dxa"/>
            <w:tcBorders>
              <w:top w:val="single" w:sz="4" w:space="0" w:color="auto"/>
              <w:left w:val="single" w:sz="4" w:space="0" w:color="auto"/>
              <w:bottom w:val="single" w:sz="4" w:space="0" w:color="auto"/>
              <w:right w:val="nil"/>
            </w:tcBorders>
          </w:tcPr>
          <w:p w14:paraId="1E3D4AA9" w14:textId="4A5BEBB8" w:rsidR="008F6060" w:rsidRPr="0006021D" w:rsidRDefault="008F6060" w:rsidP="00F6303A">
            <w:pPr>
              <w:pStyle w:val="TableParagraph"/>
              <w:spacing w:before="120" w:after="120"/>
              <w:jc w:val="center"/>
              <w:rPr>
                <w:rFonts w:asciiTheme="minorHAnsi" w:hAnsiTheme="minorHAnsi" w:cstheme="minorHAnsi"/>
                <w:b/>
                <w:kern w:val="2"/>
                <w14:ligatures w14:val="standardContextual"/>
              </w:rPr>
            </w:pPr>
            <w:r w:rsidRPr="0006021D">
              <w:rPr>
                <w:rFonts w:asciiTheme="minorHAnsi" w:hAnsiTheme="minorHAnsi" w:cstheme="minorHAnsi"/>
                <w:b/>
                <w:kern w:val="2"/>
                <w14:ligatures w14:val="standardContextual"/>
              </w:rPr>
              <w:t>1.2</w:t>
            </w:r>
          </w:p>
        </w:tc>
        <w:tc>
          <w:tcPr>
            <w:tcW w:w="1710" w:type="dxa"/>
            <w:tcBorders>
              <w:top w:val="single" w:sz="4" w:space="0" w:color="auto"/>
              <w:left w:val="nil"/>
              <w:bottom w:val="single" w:sz="4" w:space="0" w:color="auto"/>
              <w:right w:val="nil"/>
            </w:tcBorders>
          </w:tcPr>
          <w:p w14:paraId="3065FC94" w14:textId="267EE578"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7/2/2020</w:t>
            </w:r>
          </w:p>
        </w:tc>
        <w:tc>
          <w:tcPr>
            <w:tcW w:w="7285" w:type="dxa"/>
            <w:tcBorders>
              <w:top w:val="single" w:sz="4" w:space="0" w:color="auto"/>
              <w:left w:val="nil"/>
              <w:bottom w:val="single" w:sz="4" w:space="0" w:color="auto"/>
              <w:right w:val="single" w:sz="4" w:space="0" w:color="auto"/>
            </w:tcBorders>
          </w:tcPr>
          <w:p w14:paraId="539782AC" w14:textId="732509DC"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 xml:space="preserve">Update Version Control </w:t>
            </w:r>
            <w:proofErr w:type="gramStart"/>
            <w:r w:rsidRPr="0006021D">
              <w:rPr>
                <w:rFonts w:asciiTheme="minorHAnsi" w:hAnsiTheme="minorHAnsi" w:cstheme="minorHAnsi"/>
                <w:bCs/>
                <w:kern w:val="2"/>
                <w14:ligatures w14:val="standardContextual"/>
              </w:rPr>
              <w:t>note</w:t>
            </w:r>
            <w:proofErr w:type="gramEnd"/>
            <w:r w:rsidRPr="0006021D">
              <w:rPr>
                <w:rFonts w:asciiTheme="minorHAnsi" w:hAnsiTheme="minorHAnsi" w:cstheme="minorHAnsi"/>
                <w:bCs/>
                <w:kern w:val="2"/>
                <w14:ligatures w14:val="standardContextual"/>
              </w:rPr>
              <w:t xml:space="preserve"> that document is no longer posted on AGID and now posted on OAAPS.</w:t>
            </w:r>
          </w:p>
        </w:tc>
      </w:tr>
      <w:tr w:rsidR="008F6060" w14:paraId="442B129D" w14:textId="77777777" w:rsidTr="00F6303A">
        <w:trPr>
          <w:cantSplit/>
          <w:trHeight w:val="20"/>
          <w:jc w:val="center"/>
        </w:trPr>
        <w:tc>
          <w:tcPr>
            <w:tcW w:w="1075" w:type="dxa"/>
            <w:tcBorders>
              <w:top w:val="single" w:sz="4" w:space="0" w:color="auto"/>
              <w:left w:val="single" w:sz="4" w:space="0" w:color="auto"/>
              <w:bottom w:val="single" w:sz="4" w:space="0" w:color="auto"/>
              <w:right w:val="nil"/>
            </w:tcBorders>
          </w:tcPr>
          <w:p w14:paraId="14F06C72" w14:textId="74C6374C" w:rsidR="008F6060" w:rsidRPr="0006021D" w:rsidRDefault="008F6060" w:rsidP="00F6303A">
            <w:pPr>
              <w:pStyle w:val="TableParagraph"/>
              <w:spacing w:before="120" w:after="120"/>
              <w:jc w:val="center"/>
              <w:rPr>
                <w:rFonts w:asciiTheme="minorHAnsi" w:hAnsiTheme="minorHAnsi" w:cstheme="minorHAnsi"/>
                <w:b/>
                <w:kern w:val="2"/>
                <w14:ligatures w14:val="standardContextual"/>
              </w:rPr>
            </w:pPr>
            <w:r w:rsidRPr="0006021D">
              <w:rPr>
                <w:rFonts w:asciiTheme="minorHAnsi" w:hAnsiTheme="minorHAnsi" w:cstheme="minorHAnsi"/>
                <w:b/>
                <w:kern w:val="2"/>
                <w14:ligatures w14:val="standardContextual"/>
              </w:rPr>
              <w:t>1.3</w:t>
            </w:r>
          </w:p>
        </w:tc>
        <w:tc>
          <w:tcPr>
            <w:tcW w:w="1710" w:type="dxa"/>
            <w:tcBorders>
              <w:top w:val="single" w:sz="4" w:space="0" w:color="auto"/>
              <w:left w:val="nil"/>
              <w:bottom w:val="single" w:sz="4" w:space="0" w:color="auto"/>
              <w:right w:val="nil"/>
            </w:tcBorders>
          </w:tcPr>
          <w:p w14:paraId="667D10BA" w14:textId="5386310E"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2/25/2021</w:t>
            </w:r>
          </w:p>
        </w:tc>
        <w:tc>
          <w:tcPr>
            <w:tcW w:w="7285" w:type="dxa"/>
            <w:tcBorders>
              <w:top w:val="single" w:sz="4" w:space="0" w:color="auto"/>
              <w:left w:val="nil"/>
              <w:bottom w:val="single" w:sz="4" w:space="0" w:color="auto"/>
              <w:right w:val="single" w:sz="4" w:space="0" w:color="auto"/>
            </w:tcBorders>
          </w:tcPr>
          <w:p w14:paraId="66F79C10" w14:textId="7B00521D"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Updated RUCA information.</w:t>
            </w:r>
          </w:p>
        </w:tc>
      </w:tr>
      <w:tr w:rsidR="008F6060" w14:paraId="75ECC11F" w14:textId="77777777" w:rsidTr="00F6303A">
        <w:trPr>
          <w:cantSplit/>
          <w:trHeight w:val="20"/>
          <w:jc w:val="center"/>
        </w:trPr>
        <w:tc>
          <w:tcPr>
            <w:tcW w:w="1075" w:type="dxa"/>
            <w:tcBorders>
              <w:top w:val="single" w:sz="4" w:space="0" w:color="auto"/>
              <w:left w:val="single" w:sz="4" w:space="0" w:color="auto"/>
              <w:bottom w:val="single" w:sz="4" w:space="0" w:color="auto"/>
              <w:right w:val="nil"/>
            </w:tcBorders>
          </w:tcPr>
          <w:p w14:paraId="118752C8" w14:textId="116189D4" w:rsidR="008F6060" w:rsidRPr="0006021D" w:rsidRDefault="008F6060" w:rsidP="00F6303A">
            <w:pPr>
              <w:pStyle w:val="TableParagraph"/>
              <w:spacing w:before="120" w:after="120"/>
              <w:jc w:val="center"/>
              <w:rPr>
                <w:rFonts w:asciiTheme="minorHAnsi" w:hAnsiTheme="minorHAnsi" w:cstheme="minorHAnsi"/>
                <w:b/>
                <w:kern w:val="2"/>
                <w14:ligatures w14:val="standardContextual"/>
              </w:rPr>
            </w:pPr>
            <w:r w:rsidRPr="0006021D">
              <w:rPr>
                <w:rFonts w:asciiTheme="minorHAnsi" w:hAnsiTheme="minorHAnsi" w:cstheme="minorHAnsi"/>
                <w:b/>
                <w:kern w:val="2"/>
                <w14:ligatures w14:val="standardContextual"/>
              </w:rPr>
              <w:t>1.4</w:t>
            </w:r>
          </w:p>
        </w:tc>
        <w:tc>
          <w:tcPr>
            <w:tcW w:w="1710" w:type="dxa"/>
            <w:tcBorders>
              <w:top w:val="single" w:sz="4" w:space="0" w:color="auto"/>
              <w:left w:val="nil"/>
              <w:bottom w:val="single" w:sz="4" w:space="0" w:color="auto"/>
              <w:right w:val="nil"/>
            </w:tcBorders>
          </w:tcPr>
          <w:p w14:paraId="0F7F8426" w14:textId="329D40B8"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3/15/2021</w:t>
            </w:r>
          </w:p>
        </w:tc>
        <w:tc>
          <w:tcPr>
            <w:tcW w:w="7285" w:type="dxa"/>
            <w:tcBorders>
              <w:top w:val="single" w:sz="4" w:space="0" w:color="auto"/>
              <w:left w:val="nil"/>
              <w:bottom w:val="single" w:sz="4" w:space="0" w:color="auto"/>
              <w:right w:val="single" w:sz="4" w:space="0" w:color="auto"/>
            </w:tcBorders>
          </w:tcPr>
          <w:p w14:paraId="29FD4FD7" w14:textId="627A7DB4"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Updated nutrition definitions.</w:t>
            </w:r>
          </w:p>
        </w:tc>
      </w:tr>
      <w:tr w:rsidR="008F6060" w14:paraId="15CFC3C4" w14:textId="77777777" w:rsidTr="00F6303A">
        <w:trPr>
          <w:cantSplit/>
          <w:trHeight w:val="20"/>
          <w:jc w:val="center"/>
        </w:trPr>
        <w:tc>
          <w:tcPr>
            <w:tcW w:w="1075" w:type="dxa"/>
            <w:tcBorders>
              <w:top w:val="single" w:sz="4" w:space="0" w:color="auto"/>
              <w:left w:val="single" w:sz="4" w:space="0" w:color="auto"/>
              <w:bottom w:val="single" w:sz="4" w:space="0" w:color="auto"/>
              <w:right w:val="nil"/>
            </w:tcBorders>
          </w:tcPr>
          <w:p w14:paraId="79FA8DBA" w14:textId="4DEEA3E0" w:rsidR="008F6060" w:rsidRPr="0006021D" w:rsidRDefault="008F6060" w:rsidP="00F6303A">
            <w:pPr>
              <w:pStyle w:val="TableParagraph"/>
              <w:spacing w:before="120" w:after="120"/>
              <w:jc w:val="center"/>
              <w:rPr>
                <w:rFonts w:asciiTheme="minorHAnsi" w:hAnsiTheme="minorHAnsi" w:cstheme="minorHAnsi"/>
                <w:b/>
                <w:kern w:val="2"/>
                <w14:ligatures w14:val="standardContextual"/>
              </w:rPr>
            </w:pPr>
            <w:r w:rsidRPr="0006021D">
              <w:rPr>
                <w:rFonts w:asciiTheme="minorHAnsi" w:hAnsiTheme="minorHAnsi" w:cstheme="minorHAnsi"/>
                <w:b/>
                <w:kern w:val="2"/>
                <w14:ligatures w14:val="standardContextual"/>
              </w:rPr>
              <w:t>1.5</w:t>
            </w:r>
          </w:p>
        </w:tc>
        <w:tc>
          <w:tcPr>
            <w:tcW w:w="1710" w:type="dxa"/>
            <w:tcBorders>
              <w:top w:val="single" w:sz="4" w:space="0" w:color="auto"/>
              <w:left w:val="nil"/>
              <w:bottom w:val="single" w:sz="4" w:space="0" w:color="auto"/>
              <w:right w:val="nil"/>
            </w:tcBorders>
          </w:tcPr>
          <w:p w14:paraId="1C1C0F7C" w14:textId="151A19B1"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7/20/2021</w:t>
            </w:r>
          </w:p>
        </w:tc>
        <w:tc>
          <w:tcPr>
            <w:tcW w:w="7285" w:type="dxa"/>
            <w:tcBorders>
              <w:top w:val="single" w:sz="4" w:space="0" w:color="auto"/>
              <w:left w:val="nil"/>
              <w:bottom w:val="single" w:sz="4" w:space="0" w:color="auto"/>
              <w:right w:val="single" w:sz="4" w:space="0" w:color="auto"/>
            </w:tcBorders>
          </w:tcPr>
          <w:p w14:paraId="7B8AC5B6" w14:textId="1224DB94"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 xml:space="preserve">Updated new OMB control number.  </w:t>
            </w:r>
          </w:p>
        </w:tc>
      </w:tr>
      <w:tr w:rsidR="008F6060" w14:paraId="6B895853" w14:textId="77777777" w:rsidTr="00F6303A">
        <w:trPr>
          <w:cantSplit/>
          <w:trHeight w:val="20"/>
          <w:jc w:val="center"/>
        </w:trPr>
        <w:tc>
          <w:tcPr>
            <w:tcW w:w="1075" w:type="dxa"/>
            <w:tcBorders>
              <w:top w:val="single" w:sz="4" w:space="0" w:color="auto"/>
              <w:left w:val="single" w:sz="4" w:space="0" w:color="auto"/>
              <w:bottom w:val="single" w:sz="4" w:space="0" w:color="auto"/>
              <w:right w:val="nil"/>
            </w:tcBorders>
          </w:tcPr>
          <w:p w14:paraId="32C99456" w14:textId="08687A4A" w:rsidR="008F6060" w:rsidRPr="0006021D" w:rsidRDefault="008F6060" w:rsidP="00F6303A">
            <w:pPr>
              <w:pStyle w:val="TableParagraph"/>
              <w:spacing w:before="120" w:after="120"/>
              <w:jc w:val="center"/>
              <w:rPr>
                <w:rFonts w:asciiTheme="minorHAnsi" w:hAnsiTheme="minorHAnsi" w:cstheme="minorHAnsi"/>
                <w:b/>
                <w:kern w:val="2"/>
                <w14:ligatures w14:val="standardContextual"/>
              </w:rPr>
            </w:pPr>
            <w:r w:rsidRPr="0006021D">
              <w:rPr>
                <w:rFonts w:asciiTheme="minorHAnsi" w:hAnsiTheme="minorHAnsi" w:cstheme="minorHAnsi"/>
                <w:b/>
                <w:kern w:val="2"/>
                <w14:ligatures w14:val="standardContextual"/>
              </w:rPr>
              <w:t>2.0</w:t>
            </w:r>
          </w:p>
        </w:tc>
        <w:tc>
          <w:tcPr>
            <w:tcW w:w="1710" w:type="dxa"/>
            <w:tcBorders>
              <w:top w:val="single" w:sz="4" w:space="0" w:color="auto"/>
              <w:left w:val="nil"/>
              <w:bottom w:val="single" w:sz="4" w:space="0" w:color="auto"/>
              <w:right w:val="nil"/>
            </w:tcBorders>
          </w:tcPr>
          <w:p w14:paraId="7A4C7C5C" w14:textId="53DAF523"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9/15/2021</w:t>
            </w:r>
          </w:p>
        </w:tc>
        <w:tc>
          <w:tcPr>
            <w:tcW w:w="7285" w:type="dxa"/>
            <w:tcBorders>
              <w:top w:val="single" w:sz="4" w:space="0" w:color="auto"/>
              <w:left w:val="nil"/>
              <w:bottom w:val="single" w:sz="4" w:space="0" w:color="auto"/>
              <w:right w:val="single" w:sz="4" w:space="0" w:color="auto"/>
            </w:tcBorders>
          </w:tcPr>
          <w:p w14:paraId="634BBC72" w14:textId="20F913FF"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Updated ADL and IADL definitions.</w:t>
            </w:r>
          </w:p>
        </w:tc>
      </w:tr>
      <w:tr w:rsidR="008F6060" w14:paraId="4E5CE055" w14:textId="77777777" w:rsidTr="00F6303A">
        <w:trPr>
          <w:cantSplit/>
          <w:trHeight w:val="20"/>
          <w:jc w:val="center"/>
        </w:trPr>
        <w:tc>
          <w:tcPr>
            <w:tcW w:w="1075" w:type="dxa"/>
            <w:tcBorders>
              <w:top w:val="single" w:sz="4" w:space="0" w:color="auto"/>
              <w:left w:val="single" w:sz="4" w:space="0" w:color="auto"/>
              <w:bottom w:val="single" w:sz="4" w:space="0" w:color="auto"/>
              <w:right w:val="nil"/>
            </w:tcBorders>
          </w:tcPr>
          <w:p w14:paraId="23889C92" w14:textId="355E4D5D" w:rsidR="008F6060" w:rsidRPr="0006021D" w:rsidRDefault="008F6060" w:rsidP="00F6303A">
            <w:pPr>
              <w:pStyle w:val="TableParagraph"/>
              <w:spacing w:before="120" w:after="120"/>
              <w:jc w:val="center"/>
              <w:rPr>
                <w:rFonts w:asciiTheme="minorHAnsi" w:hAnsiTheme="minorHAnsi" w:cstheme="minorHAnsi"/>
                <w:b/>
                <w:kern w:val="2"/>
                <w14:ligatures w14:val="standardContextual"/>
              </w:rPr>
            </w:pPr>
            <w:r w:rsidRPr="0006021D">
              <w:rPr>
                <w:rFonts w:asciiTheme="minorHAnsi" w:hAnsiTheme="minorHAnsi" w:cstheme="minorHAnsi"/>
                <w:b/>
                <w:kern w:val="2"/>
                <w14:ligatures w14:val="standardContextual"/>
              </w:rPr>
              <w:t>3.0</w:t>
            </w:r>
          </w:p>
        </w:tc>
        <w:tc>
          <w:tcPr>
            <w:tcW w:w="1710" w:type="dxa"/>
            <w:tcBorders>
              <w:top w:val="single" w:sz="4" w:space="0" w:color="auto"/>
              <w:left w:val="nil"/>
              <w:bottom w:val="single" w:sz="4" w:space="0" w:color="auto"/>
              <w:right w:val="nil"/>
            </w:tcBorders>
          </w:tcPr>
          <w:p w14:paraId="4AEB4B9B" w14:textId="70C8BAAD"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9/12/2024</w:t>
            </w:r>
          </w:p>
        </w:tc>
        <w:tc>
          <w:tcPr>
            <w:tcW w:w="7285" w:type="dxa"/>
            <w:tcBorders>
              <w:top w:val="single" w:sz="4" w:space="0" w:color="auto"/>
              <w:left w:val="nil"/>
              <w:bottom w:val="single" w:sz="4" w:space="0" w:color="auto"/>
              <w:right w:val="single" w:sz="4" w:space="0" w:color="auto"/>
            </w:tcBorders>
          </w:tcPr>
          <w:p w14:paraId="3FC0467C" w14:textId="0A4E3879"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Updated data elements and terms, definitions, and footnotes.</w:t>
            </w:r>
          </w:p>
        </w:tc>
      </w:tr>
      <w:tr w:rsidR="008F6060" w14:paraId="5C7E59E9" w14:textId="77777777" w:rsidTr="00F6303A">
        <w:trPr>
          <w:cantSplit/>
          <w:trHeight w:val="20"/>
          <w:jc w:val="center"/>
        </w:trPr>
        <w:tc>
          <w:tcPr>
            <w:tcW w:w="1075" w:type="dxa"/>
            <w:tcBorders>
              <w:top w:val="single" w:sz="4" w:space="0" w:color="auto"/>
              <w:left w:val="single" w:sz="4" w:space="0" w:color="auto"/>
              <w:bottom w:val="single" w:sz="4" w:space="0" w:color="auto"/>
              <w:right w:val="nil"/>
            </w:tcBorders>
          </w:tcPr>
          <w:p w14:paraId="3762DA91" w14:textId="4D73BF4E" w:rsidR="008F6060" w:rsidRPr="0006021D" w:rsidRDefault="008F6060" w:rsidP="00F6303A">
            <w:pPr>
              <w:pStyle w:val="TableParagraph"/>
              <w:spacing w:before="120" w:after="120"/>
              <w:jc w:val="center"/>
              <w:rPr>
                <w:rFonts w:asciiTheme="minorHAnsi" w:hAnsiTheme="minorHAnsi" w:cstheme="minorHAnsi"/>
                <w:b/>
                <w:kern w:val="2"/>
                <w14:ligatures w14:val="standardContextual"/>
              </w:rPr>
            </w:pPr>
            <w:r w:rsidRPr="0006021D">
              <w:rPr>
                <w:rFonts w:asciiTheme="minorHAnsi" w:hAnsiTheme="minorHAnsi" w:cstheme="minorHAnsi"/>
                <w:b/>
                <w:kern w:val="2"/>
                <w14:ligatures w14:val="standardContextual"/>
              </w:rPr>
              <w:t>4.0</w:t>
            </w:r>
          </w:p>
        </w:tc>
        <w:tc>
          <w:tcPr>
            <w:tcW w:w="1710" w:type="dxa"/>
            <w:tcBorders>
              <w:top w:val="single" w:sz="4" w:space="0" w:color="auto"/>
              <w:left w:val="nil"/>
              <w:bottom w:val="single" w:sz="4" w:space="0" w:color="auto"/>
              <w:right w:val="nil"/>
            </w:tcBorders>
          </w:tcPr>
          <w:p w14:paraId="6667B67A" w14:textId="75CCC1C8"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06/16/2025</w:t>
            </w:r>
          </w:p>
        </w:tc>
        <w:tc>
          <w:tcPr>
            <w:tcW w:w="7285" w:type="dxa"/>
            <w:tcBorders>
              <w:top w:val="single" w:sz="4" w:space="0" w:color="auto"/>
              <w:left w:val="nil"/>
              <w:bottom w:val="single" w:sz="4" w:space="0" w:color="auto"/>
              <w:right w:val="single" w:sz="4" w:space="0" w:color="auto"/>
            </w:tcBorders>
          </w:tcPr>
          <w:p w14:paraId="33D0634D" w14:textId="74746593" w:rsidR="008F6060" w:rsidRPr="0006021D" w:rsidRDefault="008F6060" w:rsidP="000E1A3D">
            <w:pPr>
              <w:pStyle w:val="TableParagraph"/>
              <w:spacing w:before="120" w:after="120"/>
              <w:rPr>
                <w:rFonts w:asciiTheme="minorHAnsi" w:hAnsiTheme="minorHAnsi" w:cstheme="minorHAnsi"/>
                <w:bCs/>
                <w:kern w:val="2"/>
                <w14:ligatures w14:val="standardContextual"/>
              </w:rPr>
            </w:pPr>
            <w:r w:rsidRPr="0006021D">
              <w:rPr>
                <w:rFonts w:asciiTheme="minorHAnsi" w:hAnsiTheme="minorHAnsi" w:cstheme="minorHAnsi"/>
                <w:bCs/>
                <w:kern w:val="2"/>
                <w14:ligatures w14:val="standardContextual"/>
              </w:rPr>
              <w:t>Updated data elements and terms, definitions, and footnotes. Updated to comply with Executive Order 14168 (Defending Woman from Gender Ideology Extremism, and Restoring Biological Truth to the Federal Government)</w:t>
            </w:r>
          </w:p>
        </w:tc>
      </w:tr>
      <w:tr w:rsidR="0006021D" w14:paraId="493C9124" w14:textId="77777777" w:rsidTr="00F6303A">
        <w:trPr>
          <w:cantSplit/>
          <w:trHeight w:val="20"/>
          <w:jc w:val="center"/>
        </w:trPr>
        <w:tc>
          <w:tcPr>
            <w:tcW w:w="1075" w:type="dxa"/>
            <w:tcBorders>
              <w:top w:val="single" w:sz="4" w:space="0" w:color="auto"/>
              <w:left w:val="single" w:sz="4" w:space="0" w:color="auto"/>
              <w:bottom w:val="single" w:sz="4" w:space="0" w:color="auto"/>
              <w:right w:val="nil"/>
            </w:tcBorders>
          </w:tcPr>
          <w:p w14:paraId="4FDB3A3E" w14:textId="68914F94" w:rsidR="0006021D" w:rsidRPr="0006021D" w:rsidRDefault="0006021D" w:rsidP="00F6303A">
            <w:pPr>
              <w:pStyle w:val="TableParagraph"/>
              <w:spacing w:before="120" w:after="120"/>
              <w:jc w:val="center"/>
              <w:rPr>
                <w:rFonts w:asciiTheme="minorHAnsi" w:hAnsiTheme="minorHAnsi" w:cstheme="minorHAnsi"/>
                <w:b/>
                <w:kern w:val="2"/>
                <w14:ligatures w14:val="standardContextual"/>
              </w:rPr>
            </w:pPr>
            <w:r w:rsidRPr="0006021D">
              <w:rPr>
                <w:rFonts w:asciiTheme="minorHAnsi" w:hAnsiTheme="minorHAnsi" w:cstheme="minorHAnsi"/>
                <w:b/>
                <w:kern w:val="2"/>
                <w14:ligatures w14:val="standardContextual"/>
              </w:rPr>
              <w:t>4.1</w:t>
            </w:r>
          </w:p>
        </w:tc>
        <w:tc>
          <w:tcPr>
            <w:tcW w:w="1710" w:type="dxa"/>
            <w:tcBorders>
              <w:top w:val="single" w:sz="4" w:space="0" w:color="auto"/>
              <w:left w:val="nil"/>
              <w:bottom w:val="single" w:sz="4" w:space="0" w:color="auto"/>
              <w:right w:val="nil"/>
            </w:tcBorders>
          </w:tcPr>
          <w:p w14:paraId="28562DF9" w14:textId="37594ED3" w:rsidR="0006021D" w:rsidRPr="0006021D" w:rsidRDefault="0006021D" w:rsidP="000E1A3D">
            <w:pPr>
              <w:pStyle w:val="TableParagraph"/>
              <w:spacing w:before="120" w:after="120"/>
              <w:rPr>
                <w:rFonts w:asciiTheme="minorHAnsi" w:hAnsiTheme="minorHAnsi" w:cstheme="minorHAnsi"/>
                <w:bCs/>
                <w:kern w:val="2"/>
                <w14:ligatures w14:val="standardContextual"/>
              </w:rPr>
            </w:pPr>
            <w:r>
              <w:rPr>
                <w:rFonts w:asciiTheme="minorHAnsi" w:hAnsiTheme="minorHAnsi" w:cstheme="minorHAnsi"/>
                <w:bCs/>
                <w:kern w:val="2"/>
                <w14:ligatures w14:val="standardContextual"/>
              </w:rPr>
              <w:t>09/29/2025</w:t>
            </w:r>
          </w:p>
        </w:tc>
        <w:tc>
          <w:tcPr>
            <w:tcW w:w="7285" w:type="dxa"/>
            <w:tcBorders>
              <w:top w:val="single" w:sz="4" w:space="0" w:color="auto"/>
              <w:left w:val="nil"/>
              <w:bottom w:val="single" w:sz="4" w:space="0" w:color="auto"/>
              <w:right w:val="single" w:sz="4" w:space="0" w:color="auto"/>
            </w:tcBorders>
          </w:tcPr>
          <w:p w14:paraId="0D2E6DF2" w14:textId="62667F01" w:rsidR="003827A2" w:rsidRPr="0006021D" w:rsidRDefault="00631949" w:rsidP="004A036C">
            <w:pPr>
              <w:pStyle w:val="TableParagraph"/>
              <w:spacing w:before="120" w:after="120"/>
              <w:rPr>
                <w:rFonts w:asciiTheme="minorHAnsi" w:hAnsiTheme="minorHAnsi" w:cstheme="minorHAnsi"/>
                <w:bCs/>
                <w:kern w:val="2"/>
                <w14:ligatures w14:val="standardContextual"/>
              </w:rPr>
            </w:pPr>
            <w:r>
              <w:rPr>
                <w:rFonts w:asciiTheme="minorHAnsi" w:hAnsiTheme="minorHAnsi" w:cstheme="minorHAnsi"/>
                <w:bCs/>
                <w:kern w:val="2"/>
                <w14:ligatures w14:val="standardContextual"/>
              </w:rPr>
              <w:t xml:space="preserve">Added missing definitions for two </w:t>
            </w:r>
            <w:r w:rsidR="003827A2">
              <w:rPr>
                <w:rFonts w:asciiTheme="minorHAnsi" w:hAnsiTheme="minorHAnsi" w:cstheme="minorHAnsi"/>
                <w:bCs/>
                <w:kern w:val="2"/>
                <w14:ligatures w14:val="standardContextual"/>
              </w:rPr>
              <w:t>data elements:</w:t>
            </w:r>
            <w:r w:rsidR="004A036C">
              <w:rPr>
                <w:rFonts w:asciiTheme="minorHAnsi" w:hAnsiTheme="minorHAnsi" w:cstheme="minorHAnsi"/>
                <w:bCs/>
                <w:kern w:val="2"/>
                <w14:ligatures w14:val="standardContextual"/>
              </w:rPr>
              <w:t xml:space="preserve"> </w:t>
            </w:r>
            <w:r w:rsidR="003827A2" w:rsidRPr="004A036C">
              <w:rPr>
                <w:rFonts w:asciiTheme="minorHAnsi" w:hAnsiTheme="minorHAnsi" w:cstheme="minorHAnsi"/>
                <w:bCs/>
                <w:i/>
                <w:iCs/>
                <w:kern w:val="2"/>
                <w14:ligatures w14:val="standardContextual"/>
              </w:rPr>
              <w:t>Homemaker</w:t>
            </w:r>
            <w:r w:rsidR="004A036C">
              <w:rPr>
                <w:rFonts w:asciiTheme="minorHAnsi" w:hAnsiTheme="minorHAnsi" w:cstheme="minorHAnsi"/>
                <w:bCs/>
                <w:kern w:val="2"/>
                <w14:ligatures w14:val="standardContextual"/>
              </w:rPr>
              <w:t xml:space="preserve"> and </w:t>
            </w:r>
            <w:r w:rsidR="004360A4" w:rsidRPr="004A036C">
              <w:rPr>
                <w:rFonts w:asciiTheme="minorHAnsi" w:hAnsiTheme="minorHAnsi" w:cstheme="minorHAnsi"/>
                <w:bCs/>
                <w:i/>
                <w:iCs/>
                <w:kern w:val="2"/>
                <w14:ligatures w14:val="standardContextual"/>
              </w:rPr>
              <w:t>Information and Assistance</w:t>
            </w:r>
            <w:r w:rsidR="004A036C">
              <w:rPr>
                <w:rFonts w:asciiTheme="minorHAnsi" w:hAnsiTheme="minorHAnsi" w:cstheme="minorHAnsi"/>
                <w:bCs/>
                <w:kern w:val="2"/>
                <w14:ligatures w14:val="standardContextual"/>
              </w:rPr>
              <w:t>.</w:t>
            </w:r>
          </w:p>
        </w:tc>
      </w:tr>
    </w:tbl>
    <w:p w14:paraId="700B735D" w14:textId="77777777" w:rsidR="003C1409" w:rsidRPr="007345DF" w:rsidRDefault="003C1409" w:rsidP="008F6060">
      <w:pPr>
        <w:spacing w:after="0"/>
        <w:contextualSpacing/>
        <w:rPr>
          <w:rFonts w:ascii="Times New Roman" w:hAnsi="Times New Roman" w:cs="Times New Roman"/>
          <w:sz w:val="24"/>
          <w:szCs w:val="24"/>
        </w:rPr>
      </w:pPr>
    </w:p>
    <w:sectPr w:rsidR="003C1409" w:rsidRPr="007345DF" w:rsidSect="00631F90">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ACF4" w14:textId="77777777" w:rsidR="00873853" w:rsidRDefault="00873853" w:rsidP="006B282E">
      <w:pPr>
        <w:spacing w:after="0" w:line="240" w:lineRule="auto"/>
      </w:pPr>
      <w:r>
        <w:separator/>
      </w:r>
    </w:p>
  </w:endnote>
  <w:endnote w:type="continuationSeparator" w:id="0">
    <w:p w14:paraId="785D7FAA" w14:textId="77777777" w:rsidR="00873853" w:rsidRDefault="00873853" w:rsidP="006B282E">
      <w:pPr>
        <w:spacing w:after="0" w:line="240" w:lineRule="auto"/>
      </w:pPr>
      <w:r>
        <w:continuationSeparator/>
      </w:r>
    </w:p>
  </w:endnote>
  <w:endnote w:type="continuationNotice" w:id="1">
    <w:p w14:paraId="7880ED59" w14:textId="77777777" w:rsidR="00873853" w:rsidRDefault="00873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7B4A" w14:textId="3DE762F4" w:rsidR="00C2392B" w:rsidRPr="00C95A4F" w:rsidRDefault="00C2392B" w:rsidP="00C8367F">
    <w:pPr>
      <w:pStyle w:val="Footer"/>
      <w:jc w:val="right"/>
      <w:rPr>
        <w:iCs/>
      </w:rPr>
    </w:pPr>
    <w:r w:rsidRPr="00C8367F">
      <w:t xml:space="preserve">Page </w:t>
    </w:r>
    <w:r w:rsidRPr="00C8367F">
      <w:fldChar w:fldCharType="begin"/>
    </w:r>
    <w:r w:rsidRPr="00C8367F">
      <w:instrText xml:space="preserve"> PAGE  \* Arabic  \* MERGEFORMAT </w:instrText>
    </w:r>
    <w:r w:rsidRPr="00C8367F">
      <w:fldChar w:fldCharType="separate"/>
    </w:r>
    <w:r>
      <w:rPr>
        <w:noProof/>
      </w:rPr>
      <w:t>23</w:t>
    </w:r>
    <w:r w:rsidRPr="00C8367F">
      <w:fldChar w:fldCharType="end"/>
    </w:r>
    <w:r w:rsidRPr="00C8367F">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r>
      <w:rPr>
        <w:noProof/>
      </w:rPr>
      <w:t xml:space="preserve"> </w:t>
    </w:r>
    <w:r w:rsidRPr="00C95A4F">
      <w:rPr>
        <w:iCs/>
        <w:noProof/>
      </w:rPr>
      <w:t>(Version</w:t>
    </w:r>
    <w:r w:rsidR="003B5C60" w:rsidRPr="00C95A4F">
      <w:rPr>
        <w:iCs/>
        <w:noProof/>
      </w:rPr>
      <w:t xml:space="preserve"> </w:t>
    </w:r>
    <w:r w:rsidR="009A7D1C" w:rsidRPr="00C95A4F">
      <w:rPr>
        <w:iCs/>
        <w:noProof/>
      </w:rPr>
      <w:t>4</w:t>
    </w:r>
    <w:r w:rsidR="003B5C60" w:rsidRPr="00C95A4F">
      <w:rPr>
        <w:iCs/>
        <w:noProof/>
      </w:rPr>
      <w:t>.</w:t>
    </w:r>
    <w:r w:rsidR="007C5FE5">
      <w:rPr>
        <w:iCs/>
        <w:noProof/>
      </w:rPr>
      <w:t>1</w:t>
    </w:r>
    <w:r w:rsidRPr="00C95A4F">
      <w:rPr>
        <w:iCs/>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6635" w14:textId="77777777" w:rsidR="00873853" w:rsidRDefault="00873853" w:rsidP="006B282E">
      <w:pPr>
        <w:spacing w:after="0" w:line="240" w:lineRule="auto"/>
      </w:pPr>
      <w:r>
        <w:separator/>
      </w:r>
    </w:p>
  </w:footnote>
  <w:footnote w:type="continuationSeparator" w:id="0">
    <w:p w14:paraId="74DA85BE" w14:textId="77777777" w:rsidR="00873853" w:rsidRDefault="00873853" w:rsidP="006B282E">
      <w:pPr>
        <w:spacing w:after="0" w:line="240" w:lineRule="auto"/>
      </w:pPr>
      <w:r>
        <w:continuationSeparator/>
      </w:r>
    </w:p>
  </w:footnote>
  <w:footnote w:type="continuationNotice" w:id="1">
    <w:p w14:paraId="6C92CAD6" w14:textId="77777777" w:rsidR="00873853" w:rsidRDefault="00873853">
      <w:pPr>
        <w:spacing w:after="0" w:line="240" w:lineRule="auto"/>
      </w:pPr>
    </w:p>
  </w:footnote>
  <w:footnote w:id="2">
    <w:p w14:paraId="754FBB3F" w14:textId="77777777" w:rsidR="00906E28" w:rsidRDefault="00906E28" w:rsidP="00906E28">
      <w:pPr>
        <w:pStyle w:val="FootnoteText"/>
      </w:pPr>
      <w:r>
        <w:rPr>
          <w:rStyle w:val="FootnoteReference"/>
        </w:rPr>
        <w:footnoteRef/>
      </w:r>
      <w:r>
        <w:t xml:space="preserve"> (Older Adult) denotes a data element that only applies to programs and services under Titles III-B, C and D.  The data element is not applicable to programs and services under Title III-E.</w:t>
      </w:r>
    </w:p>
  </w:footnote>
  <w:footnote w:id="3">
    <w:p w14:paraId="064E1B16" w14:textId="77777777" w:rsidR="002A63B6" w:rsidRDefault="002A63B6" w:rsidP="002A63B6">
      <w:pPr>
        <w:pStyle w:val="FootnoteText"/>
      </w:pPr>
      <w:r>
        <w:rPr>
          <w:rStyle w:val="FootnoteReference"/>
        </w:rPr>
        <w:footnoteRef/>
      </w:r>
      <w:r>
        <w:t xml:space="preserve"> (Caregiver) denotes the data element applies to programs and services under Title III-E of the Older Americans Act (OAA).  Data elements without the designation apply to both caregivers and older adults served under Title III of the OAA.</w:t>
      </w:r>
    </w:p>
  </w:footnote>
  <w:footnote w:id="4">
    <w:p w14:paraId="77CA2658" w14:textId="77777777" w:rsidR="00F31456" w:rsidRDefault="00F31456" w:rsidP="00F31456">
      <w:pPr>
        <w:pStyle w:val="FootnoteText"/>
      </w:pPr>
      <w:r w:rsidRPr="00187E93">
        <w:rPr>
          <w:rStyle w:val="FootnoteReference"/>
        </w:rPr>
        <w:footnoteRef/>
      </w:r>
      <w:r w:rsidRPr="00187E93">
        <w:t xml:space="preserve"> Please refer to the </w:t>
      </w:r>
      <w:hyperlink r:id="rId1" w:history="1">
        <w:r w:rsidRPr="001A0302">
          <w:rPr>
            <w:rStyle w:val="Hyperlink"/>
          </w:rPr>
          <w:t>USDA Economic Research Service (ERS)</w:t>
        </w:r>
      </w:hyperlink>
      <w:r w:rsidRPr="00187E93">
        <w:t xml:space="preserve">.  </w:t>
      </w:r>
      <w:r>
        <w:t xml:space="preserve">RUCA Codes, </w:t>
      </w:r>
      <w:r w:rsidRPr="00187E93">
        <w:t xml:space="preserve">SPR RUCA Guidance, </w:t>
      </w:r>
      <w:r>
        <w:t xml:space="preserve">and </w:t>
      </w:r>
      <w:r w:rsidRPr="00187E93">
        <w:t xml:space="preserve">Applying RUCA Codes documents can be found on </w:t>
      </w:r>
      <w:hyperlink r:id="rId2" w:history="1">
        <w:r w:rsidRPr="007D37EB">
          <w:rPr>
            <w:rStyle w:val="Hyperlink"/>
          </w:rPr>
          <w:t>OAAPS, Resources, Technical Documents</w:t>
        </w:r>
      </w:hyperlink>
      <w:r>
        <w:t xml:space="preserve"> section</w:t>
      </w:r>
      <w:r w:rsidRPr="00187E93">
        <w:t>.</w:t>
      </w:r>
    </w:p>
  </w:footnote>
  <w:footnote w:id="5">
    <w:p w14:paraId="4277A75F" w14:textId="77777777" w:rsidR="00D4737F" w:rsidRPr="00385A30" w:rsidRDefault="00D4737F" w:rsidP="00D4737F">
      <w:pPr>
        <w:pStyle w:val="FootnoteText"/>
      </w:pPr>
      <w:r>
        <w:rPr>
          <w:rStyle w:val="FootnoteReference"/>
        </w:rPr>
        <w:footnoteRef/>
      </w:r>
      <w:r>
        <w:t xml:space="preserve"> A copy of the DETERMINE Nutrition Risk Score can be found at </w:t>
      </w:r>
      <w:hyperlink r:id="rId3" w:history="1">
        <w:r w:rsidRPr="00722C3C">
          <w:rPr>
            <w:rStyle w:val="Hyperlink"/>
          </w:rPr>
          <w:t>NSI Checklist</w:t>
        </w:r>
      </w:hyperlink>
      <w:r>
        <w:t xml:space="preserve">.  </w:t>
      </w:r>
    </w:p>
  </w:footnote>
  <w:footnote w:id="6">
    <w:p w14:paraId="68D33436" w14:textId="77777777" w:rsidR="004917AD" w:rsidRDefault="004917AD" w:rsidP="004917AD">
      <w:pPr>
        <w:pStyle w:val="FootnoteText"/>
      </w:pPr>
      <w:r>
        <w:rPr>
          <w:rStyle w:val="FootnoteReference"/>
        </w:rPr>
        <w:footnoteRef/>
      </w:r>
      <w:r>
        <w:t xml:space="preserve"> As there is no single definition of household income, if an agency is already required to calculate household income for other federal programs (e.g., SNAP benefits, Medicaid, LIHEAP) please continue to use that definition for SPR purposes.  If an agency has not already defined household income for other federal programs, use the income and household definitions associated with the Affordable Care Act (</w:t>
      </w:r>
      <w:hyperlink r:id="rId4" w:history="1">
        <w:r>
          <w:rPr>
            <w:rStyle w:val="Hyperlink"/>
          </w:rPr>
          <w:t>Affordable Care Act income and household definitions</w:t>
        </w:r>
      </w:hyperlink>
      <w:r>
        <w:t>).</w:t>
      </w:r>
    </w:p>
  </w:footnote>
  <w:footnote w:id="7">
    <w:p w14:paraId="3FBE9DEF" w14:textId="77777777" w:rsidR="00683E33" w:rsidRDefault="00683E33" w:rsidP="00683E33">
      <w:pPr>
        <w:pStyle w:val="FootnoteText"/>
      </w:pPr>
      <w:r>
        <w:rPr>
          <w:rStyle w:val="FootnoteReference"/>
        </w:rPr>
        <w:footnoteRef/>
      </w:r>
      <w:r>
        <w:t xml:space="preserve"> For State Performance Report (SPR) purposes, nutrition counseling and education shall be captured under those specific service categories rather than under health promotion and disease prevention services.</w:t>
      </w:r>
    </w:p>
  </w:footnote>
  <w:footnote w:id="8">
    <w:p w14:paraId="0EBDAF65" w14:textId="77777777" w:rsidR="00683E33" w:rsidRDefault="00683E33" w:rsidP="00683E33">
      <w:pPr>
        <w:pStyle w:val="FootnoteText"/>
      </w:pPr>
      <w:r>
        <w:rPr>
          <w:rStyle w:val="FootnoteReference"/>
        </w:rPr>
        <w:footnoteRef/>
      </w:r>
      <w:r>
        <w:t xml:space="preserve"> OAA Section 102(14)(D) has been deleted from this definition as it refers to the evidence-based programs that are reported elsewhere.</w:t>
      </w:r>
    </w:p>
  </w:footnote>
  <w:footnote w:id="9">
    <w:p w14:paraId="36DFC45B" w14:textId="77777777" w:rsidR="006E33C5" w:rsidRDefault="006E33C5" w:rsidP="006E33C5">
      <w:pPr>
        <w:pStyle w:val="FootnoteText"/>
      </w:pPr>
      <w:r>
        <w:rPr>
          <w:rStyle w:val="FootnoteReference"/>
        </w:rPr>
        <w:footnoteRef/>
      </w:r>
      <w:r>
        <w:t xml:space="preserve"> Ombudsman program activities are to be reported only in the National Ombudsman Reporting System (NORS), regardless of funding source.</w:t>
      </w:r>
    </w:p>
  </w:footnote>
  <w:footnote w:id="10">
    <w:p w14:paraId="417C9F4A" w14:textId="77777777" w:rsidR="006E33C5" w:rsidRDefault="006E33C5" w:rsidP="006E33C5">
      <w:pPr>
        <w:pStyle w:val="FootnoteText"/>
      </w:pPr>
      <w:r>
        <w:rPr>
          <w:rStyle w:val="FootnoteReference"/>
        </w:rPr>
        <w:footnoteRef/>
      </w:r>
      <w:r>
        <w:t xml:space="preserve"> Health promotion/disease prevention activities should be reported in the defined service categories.</w:t>
      </w:r>
    </w:p>
  </w:footnote>
  <w:footnote w:id="11">
    <w:p w14:paraId="5503EC25" w14:textId="77777777" w:rsidR="00D31E1B" w:rsidRDefault="00D31E1B" w:rsidP="00D31E1B">
      <w:pPr>
        <w:pStyle w:val="FootnoteText"/>
      </w:pPr>
      <w:r>
        <w:rPr>
          <w:rStyle w:val="FootnoteReference"/>
        </w:rPr>
        <w:footnoteRef/>
      </w:r>
      <w:r>
        <w:t xml:space="preserve"> Health promotion: evidence-based and non-evidence-based service do report on the unduplicated number of people served but not report demographic or consumer characteristics.</w:t>
      </w:r>
    </w:p>
  </w:footnote>
  <w:footnote w:id="12">
    <w:p w14:paraId="2B23C284" w14:textId="77777777" w:rsidR="001C11C7" w:rsidRDefault="001C11C7" w:rsidP="001C11C7">
      <w:pPr>
        <w:pStyle w:val="FootnoteText"/>
      </w:pPr>
      <w:r>
        <w:rPr>
          <w:rStyle w:val="FootnoteReference"/>
        </w:rPr>
        <w:footnoteRef/>
      </w:r>
      <w:r>
        <w:t xml:space="preserve"> Homemaker, chore, and personal care services may be </w:t>
      </w:r>
      <w:r w:rsidRPr="00AD0FF8">
        <w:rPr>
          <w:rFonts w:cstheme="minorHAnsi"/>
        </w:rPr>
        <w:t xml:space="preserve">activities </w:t>
      </w:r>
      <w:r>
        <w:rPr>
          <w:rFonts w:cstheme="minorHAnsi"/>
        </w:rPr>
        <w:t xml:space="preserve">that </w:t>
      </w:r>
      <w:r w:rsidRPr="00AD0FF8">
        <w:rPr>
          <w:rFonts w:cstheme="minorHAnsi"/>
        </w:rPr>
        <w:t xml:space="preserve">can occur </w:t>
      </w:r>
      <w:r>
        <w:rPr>
          <w:rFonts w:cstheme="minorHAnsi"/>
        </w:rPr>
        <w:t xml:space="preserve">during the provision of respite care, </w:t>
      </w:r>
      <w:r w:rsidRPr="00AD0FF8">
        <w:rPr>
          <w:rFonts w:cstheme="minorHAnsi"/>
        </w:rPr>
        <w:t>which may offer additional support to either the caregiver or care receiver</w:t>
      </w:r>
      <w:r>
        <w:rPr>
          <w:rFonts w:cstheme="minorHAnsi"/>
        </w:rPr>
        <w:t>.  If the service is integral to the respite care provided for SPR purposes the service should be reported as Respite.</w:t>
      </w:r>
    </w:p>
  </w:footnote>
  <w:footnote w:id="13">
    <w:p w14:paraId="15E9FA87" w14:textId="77777777" w:rsidR="001C11C7" w:rsidRDefault="001C11C7" w:rsidP="001C11C7">
      <w:pPr>
        <w:pStyle w:val="FootnoteText"/>
      </w:pPr>
      <w:r>
        <w:rPr>
          <w:rStyle w:val="FootnoteReference"/>
        </w:rPr>
        <w:footnoteRef/>
      </w:r>
      <w:r>
        <w:t xml:space="preserve"> Transportation may be provided as an integral part of out-of-home respite, such as transportation from the care receiver’s residence to an adult day program and back to the residence.  For SPR purpose, the transportation maybe included in the respite care.</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18F"/>
    <w:multiLevelType w:val="hybridMultilevel"/>
    <w:tmpl w:val="61ECF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E56E4C"/>
    <w:multiLevelType w:val="hybridMultilevel"/>
    <w:tmpl w:val="3F5AEF12"/>
    <w:lvl w:ilvl="0" w:tplc="04186BD2">
      <w:start w:val="1"/>
      <w:numFmt w:val="bullet"/>
      <w:lvlText w:val=""/>
      <w:lvlJc w:val="left"/>
      <w:pPr>
        <w:ind w:left="1440" w:hanging="360"/>
      </w:pPr>
      <w:rPr>
        <w:rFonts w:ascii="Symbol" w:hAnsi="Symbol"/>
      </w:rPr>
    </w:lvl>
    <w:lvl w:ilvl="1" w:tplc="D528E06C">
      <w:start w:val="1"/>
      <w:numFmt w:val="bullet"/>
      <w:lvlText w:val=""/>
      <w:lvlJc w:val="left"/>
      <w:pPr>
        <w:ind w:left="1440" w:hanging="360"/>
      </w:pPr>
      <w:rPr>
        <w:rFonts w:ascii="Symbol" w:hAnsi="Symbol"/>
      </w:rPr>
    </w:lvl>
    <w:lvl w:ilvl="2" w:tplc="441690DE">
      <w:start w:val="1"/>
      <w:numFmt w:val="bullet"/>
      <w:lvlText w:val=""/>
      <w:lvlJc w:val="left"/>
      <w:pPr>
        <w:ind w:left="1440" w:hanging="360"/>
      </w:pPr>
      <w:rPr>
        <w:rFonts w:ascii="Symbol" w:hAnsi="Symbol"/>
      </w:rPr>
    </w:lvl>
    <w:lvl w:ilvl="3" w:tplc="3F9811CA">
      <w:start w:val="1"/>
      <w:numFmt w:val="bullet"/>
      <w:lvlText w:val=""/>
      <w:lvlJc w:val="left"/>
      <w:pPr>
        <w:ind w:left="1440" w:hanging="360"/>
      </w:pPr>
      <w:rPr>
        <w:rFonts w:ascii="Symbol" w:hAnsi="Symbol"/>
      </w:rPr>
    </w:lvl>
    <w:lvl w:ilvl="4" w:tplc="B32644DE">
      <w:start w:val="1"/>
      <w:numFmt w:val="bullet"/>
      <w:lvlText w:val=""/>
      <w:lvlJc w:val="left"/>
      <w:pPr>
        <w:ind w:left="1440" w:hanging="360"/>
      </w:pPr>
      <w:rPr>
        <w:rFonts w:ascii="Symbol" w:hAnsi="Symbol"/>
      </w:rPr>
    </w:lvl>
    <w:lvl w:ilvl="5" w:tplc="80DE5222">
      <w:start w:val="1"/>
      <w:numFmt w:val="bullet"/>
      <w:lvlText w:val=""/>
      <w:lvlJc w:val="left"/>
      <w:pPr>
        <w:ind w:left="1440" w:hanging="360"/>
      </w:pPr>
      <w:rPr>
        <w:rFonts w:ascii="Symbol" w:hAnsi="Symbol"/>
      </w:rPr>
    </w:lvl>
    <w:lvl w:ilvl="6" w:tplc="5888E8C6">
      <w:start w:val="1"/>
      <w:numFmt w:val="bullet"/>
      <w:lvlText w:val=""/>
      <w:lvlJc w:val="left"/>
      <w:pPr>
        <w:ind w:left="1440" w:hanging="360"/>
      </w:pPr>
      <w:rPr>
        <w:rFonts w:ascii="Symbol" w:hAnsi="Symbol"/>
      </w:rPr>
    </w:lvl>
    <w:lvl w:ilvl="7" w:tplc="B930F64A">
      <w:start w:val="1"/>
      <w:numFmt w:val="bullet"/>
      <w:lvlText w:val=""/>
      <w:lvlJc w:val="left"/>
      <w:pPr>
        <w:ind w:left="1440" w:hanging="360"/>
      </w:pPr>
      <w:rPr>
        <w:rFonts w:ascii="Symbol" w:hAnsi="Symbol"/>
      </w:rPr>
    </w:lvl>
    <w:lvl w:ilvl="8" w:tplc="FDEE1742">
      <w:start w:val="1"/>
      <w:numFmt w:val="bullet"/>
      <w:lvlText w:val=""/>
      <w:lvlJc w:val="left"/>
      <w:pPr>
        <w:ind w:left="1440" w:hanging="360"/>
      </w:pPr>
      <w:rPr>
        <w:rFonts w:ascii="Symbol" w:hAnsi="Symbol"/>
      </w:rPr>
    </w:lvl>
  </w:abstractNum>
  <w:abstractNum w:abstractNumId="2" w15:restartNumberingAfterBreak="0">
    <w:nsid w:val="0A7A0AA7"/>
    <w:multiLevelType w:val="hybridMultilevel"/>
    <w:tmpl w:val="04DA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0C46"/>
    <w:multiLevelType w:val="hybridMultilevel"/>
    <w:tmpl w:val="0BE0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D3171"/>
    <w:multiLevelType w:val="hybridMultilevel"/>
    <w:tmpl w:val="1BAE4FBC"/>
    <w:lvl w:ilvl="0" w:tplc="7BD0630C">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3AB46B7"/>
    <w:multiLevelType w:val="multilevel"/>
    <w:tmpl w:val="438C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250CF"/>
    <w:multiLevelType w:val="hybridMultilevel"/>
    <w:tmpl w:val="BC06B088"/>
    <w:lvl w:ilvl="0" w:tplc="D090D45E">
      <w:start w:val="1"/>
      <w:numFmt w:val="bullet"/>
      <w:lvlText w:val=""/>
      <w:lvlJc w:val="left"/>
      <w:pPr>
        <w:ind w:left="1440" w:hanging="360"/>
      </w:pPr>
      <w:rPr>
        <w:rFonts w:ascii="Symbol" w:hAnsi="Symbol"/>
      </w:rPr>
    </w:lvl>
    <w:lvl w:ilvl="1" w:tplc="907A086E">
      <w:start w:val="1"/>
      <w:numFmt w:val="bullet"/>
      <w:lvlText w:val=""/>
      <w:lvlJc w:val="left"/>
      <w:pPr>
        <w:ind w:left="1440" w:hanging="360"/>
      </w:pPr>
      <w:rPr>
        <w:rFonts w:ascii="Symbol" w:hAnsi="Symbol"/>
      </w:rPr>
    </w:lvl>
    <w:lvl w:ilvl="2" w:tplc="B8C62F8A">
      <w:start w:val="1"/>
      <w:numFmt w:val="bullet"/>
      <w:lvlText w:val=""/>
      <w:lvlJc w:val="left"/>
      <w:pPr>
        <w:ind w:left="1440" w:hanging="360"/>
      </w:pPr>
      <w:rPr>
        <w:rFonts w:ascii="Symbol" w:hAnsi="Symbol"/>
      </w:rPr>
    </w:lvl>
    <w:lvl w:ilvl="3" w:tplc="10B2C39A">
      <w:start w:val="1"/>
      <w:numFmt w:val="bullet"/>
      <w:lvlText w:val=""/>
      <w:lvlJc w:val="left"/>
      <w:pPr>
        <w:ind w:left="1440" w:hanging="360"/>
      </w:pPr>
      <w:rPr>
        <w:rFonts w:ascii="Symbol" w:hAnsi="Symbol"/>
      </w:rPr>
    </w:lvl>
    <w:lvl w:ilvl="4" w:tplc="7E48F5DC">
      <w:start w:val="1"/>
      <w:numFmt w:val="bullet"/>
      <w:lvlText w:val=""/>
      <w:lvlJc w:val="left"/>
      <w:pPr>
        <w:ind w:left="1440" w:hanging="360"/>
      </w:pPr>
      <w:rPr>
        <w:rFonts w:ascii="Symbol" w:hAnsi="Symbol"/>
      </w:rPr>
    </w:lvl>
    <w:lvl w:ilvl="5" w:tplc="8FFA04FC">
      <w:start w:val="1"/>
      <w:numFmt w:val="bullet"/>
      <w:lvlText w:val=""/>
      <w:lvlJc w:val="left"/>
      <w:pPr>
        <w:ind w:left="1440" w:hanging="360"/>
      </w:pPr>
      <w:rPr>
        <w:rFonts w:ascii="Symbol" w:hAnsi="Symbol"/>
      </w:rPr>
    </w:lvl>
    <w:lvl w:ilvl="6" w:tplc="7FE4BBB4">
      <w:start w:val="1"/>
      <w:numFmt w:val="bullet"/>
      <w:lvlText w:val=""/>
      <w:lvlJc w:val="left"/>
      <w:pPr>
        <w:ind w:left="1440" w:hanging="360"/>
      </w:pPr>
      <w:rPr>
        <w:rFonts w:ascii="Symbol" w:hAnsi="Symbol"/>
      </w:rPr>
    </w:lvl>
    <w:lvl w:ilvl="7" w:tplc="5AA4D932">
      <w:start w:val="1"/>
      <w:numFmt w:val="bullet"/>
      <w:lvlText w:val=""/>
      <w:lvlJc w:val="left"/>
      <w:pPr>
        <w:ind w:left="1440" w:hanging="360"/>
      </w:pPr>
      <w:rPr>
        <w:rFonts w:ascii="Symbol" w:hAnsi="Symbol"/>
      </w:rPr>
    </w:lvl>
    <w:lvl w:ilvl="8" w:tplc="DB70EBCA">
      <w:start w:val="1"/>
      <w:numFmt w:val="bullet"/>
      <w:lvlText w:val=""/>
      <w:lvlJc w:val="left"/>
      <w:pPr>
        <w:ind w:left="1440" w:hanging="360"/>
      </w:pPr>
      <w:rPr>
        <w:rFonts w:ascii="Symbol" w:hAnsi="Symbol"/>
      </w:rPr>
    </w:lvl>
  </w:abstractNum>
  <w:abstractNum w:abstractNumId="7" w15:restartNumberingAfterBreak="0">
    <w:nsid w:val="145945CC"/>
    <w:multiLevelType w:val="hybridMultilevel"/>
    <w:tmpl w:val="D46E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8338E"/>
    <w:multiLevelType w:val="hybridMultilevel"/>
    <w:tmpl w:val="FA9A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14F7E"/>
    <w:multiLevelType w:val="hybridMultilevel"/>
    <w:tmpl w:val="CC2A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6617A"/>
    <w:multiLevelType w:val="hybridMultilevel"/>
    <w:tmpl w:val="8EC6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F4954"/>
    <w:multiLevelType w:val="hybridMultilevel"/>
    <w:tmpl w:val="C94E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E0A95"/>
    <w:multiLevelType w:val="hybridMultilevel"/>
    <w:tmpl w:val="6952C832"/>
    <w:lvl w:ilvl="0" w:tplc="E0D6FCD2">
      <w:start w:val="1"/>
      <w:numFmt w:val="bullet"/>
      <w:lvlText w:val=""/>
      <w:lvlJc w:val="left"/>
      <w:pPr>
        <w:ind w:left="1440" w:hanging="360"/>
      </w:pPr>
      <w:rPr>
        <w:rFonts w:ascii="Symbol" w:hAnsi="Symbol"/>
      </w:rPr>
    </w:lvl>
    <w:lvl w:ilvl="1" w:tplc="938261C4">
      <w:start w:val="1"/>
      <w:numFmt w:val="bullet"/>
      <w:lvlText w:val=""/>
      <w:lvlJc w:val="left"/>
      <w:pPr>
        <w:ind w:left="1440" w:hanging="360"/>
      </w:pPr>
      <w:rPr>
        <w:rFonts w:ascii="Symbol" w:hAnsi="Symbol"/>
      </w:rPr>
    </w:lvl>
    <w:lvl w:ilvl="2" w:tplc="21841F7E">
      <w:start w:val="1"/>
      <w:numFmt w:val="bullet"/>
      <w:lvlText w:val=""/>
      <w:lvlJc w:val="left"/>
      <w:pPr>
        <w:ind w:left="1440" w:hanging="360"/>
      </w:pPr>
      <w:rPr>
        <w:rFonts w:ascii="Symbol" w:hAnsi="Symbol"/>
      </w:rPr>
    </w:lvl>
    <w:lvl w:ilvl="3" w:tplc="8530218C">
      <w:start w:val="1"/>
      <w:numFmt w:val="bullet"/>
      <w:lvlText w:val=""/>
      <w:lvlJc w:val="left"/>
      <w:pPr>
        <w:ind w:left="1440" w:hanging="360"/>
      </w:pPr>
      <w:rPr>
        <w:rFonts w:ascii="Symbol" w:hAnsi="Symbol"/>
      </w:rPr>
    </w:lvl>
    <w:lvl w:ilvl="4" w:tplc="5EAC68B4">
      <w:start w:val="1"/>
      <w:numFmt w:val="bullet"/>
      <w:lvlText w:val=""/>
      <w:lvlJc w:val="left"/>
      <w:pPr>
        <w:ind w:left="1440" w:hanging="360"/>
      </w:pPr>
      <w:rPr>
        <w:rFonts w:ascii="Symbol" w:hAnsi="Symbol"/>
      </w:rPr>
    </w:lvl>
    <w:lvl w:ilvl="5" w:tplc="23F61B5E">
      <w:start w:val="1"/>
      <w:numFmt w:val="bullet"/>
      <w:lvlText w:val=""/>
      <w:lvlJc w:val="left"/>
      <w:pPr>
        <w:ind w:left="1440" w:hanging="360"/>
      </w:pPr>
      <w:rPr>
        <w:rFonts w:ascii="Symbol" w:hAnsi="Symbol"/>
      </w:rPr>
    </w:lvl>
    <w:lvl w:ilvl="6" w:tplc="32787B12">
      <w:start w:val="1"/>
      <w:numFmt w:val="bullet"/>
      <w:lvlText w:val=""/>
      <w:lvlJc w:val="left"/>
      <w:pPr>
        <w:ind w:left="1440" w:hanging="360"/>
      </w:pPr>
      <w:rPr>
        <w:rFonts w:ascii="Symbol" w:hAnsi="Symbol"/>
      </w:rPr>
    </w:lvl>
    <w:lvl w:ilvl="7" w:tplc="DAAEDBC8">
      <w:start w:val="1"/>
      <w:numFmt w:val="bullet"/>
      <w:lvlText w:val=""/>
      <w:lvlJc w:val="left"/>
      <w:pPr>
        <w:ind w:left="1440" w:hanging="360"/>
      </w:pPr>
      <w:rPr>
        <w:rFonts w:ascii="Symbol" w:hAnsi="Symbol"/>
      </w:rPr>
    </w:lvl>
    <w:lvl w:ilvl="8" w:tplc="0E74E486">
      <w:start w:val="1"/>
      <w:numFmt w:val="bullet"/>
      <w:lvlText w:val=""/>
      <w:lvlJc w:val="left"/>
      <w:pPr>
        <w:ind w:left="1440" w:hanging="360"/>
      </w:pPr>
      <w:rPr>
        <w:rFonts w:ascii="Symbol" w:hAnsi="Symbol"/>
      </w:rPr>
    </w:lvl>
  </w:abstractNum>
  <w:abstractNum w:abstractNumId="13" w15:restartNumberingAfterBreak="0">
    <w:nsid w:val="24E474AC"/>
    <w:multiLevelType w:val="hybridMultilevel"/>
    <w:tmpl w:val="587877EE"/>
    <w:lvl w:ilvl="0" w:tplc="58588E46">
      <w:start w:val="1"/>
      <w:numFmt w:val="bullet"/>
      <w:lvlText w:val=""/>
      <w:lvlJc w:val="left"/>
      <w:pPr>
        <w:ind w:left="720" w:hanging="360"/>
      </w:pPr>
      <w:rPr>
        <w:rFonts w:ascii="Symbol" w:hAnsi="Symbol"/>
      </w:rPr>
    </w:lvl>
    <w:lvl w:ilvl="1" w:tplc="B5B0A6B8">
      <w:start w:val="1"/>
      <w:numFmt w:val="bullet"/>
      <w:lvlText w:val=""/>
      <w:lvlJc w:val="left"/>
      <w:pPr>
        <w:ind w:left="720" w:hanging="360"/>
      </w:pPr>
      <w:rPr>
        <w:rFonts w:ascii="Symbol" w:hAnsi="Symbol"/>
      </w:rPr>
    </w:lvl>
    <w:lvl w:ilvl="2" w:tplc="64E86F96">
      <w:start w:val="1"/>
      <w:numFmt w:val="bullet"/>
      <w:lvlText w:val=""/>
      <w:lvlJc w:val="left"/>
      <w:pPr>
        <w:ind w:left="720" w:hanging="360"/>
      </w:pPr>
      <w:rPr>
        <w:rFonts w:ascii="Symbol" w:hAnsi="Symbol"/>
      </w:rPr>
    </w:lvl>
    <w:lvl w:ilvl="3" w:tplc="3FB687E8">
      <w:start w:val="1"/>
      <w:numFmt w:val="bullet"/>
      <w:lvlText w:val=""/>
      <w:lvlJc w:val="left"/>
      <w:pPr>
        <w:ind w:left="720" w:hanging="360"/>
      </w:pPr>
      <w:rPr>
        <w:rFonts w:ascii="Symbol" w:hAnsi="Symbol"/>
      </w:rPr>
    </w:lvl>
    <w:lvl w:ilvl="4" w:tplc="2EB4F4CE">
      <w:start w:val="1"/>
      <w:numFmt w:val="bullet"/>
      <w:lvlText w:val=""/>
      <w:lvlJc w:val="left"/>
      <w:pPr>
        <w:ind w:left="720" w:hanging="360"/>
      </w:pPr>
      <w:rPr>
        <w:rFonts w:ascii="Symbol" w:hAnsi="Symbol"/>
      </w:rPr>
    </w:lvl>
    <w:lvl w:ilvl="5" w:tplc="33FE2520">
      <w:start w:val="1"/>
      <w:numFmt w:val="bullet"/>
      <w:lvlText w:val=""/>
      <w:lvlJc w:val="left"/>
      <w:pPr>
        <w:ind w:left="720" w:hanging="360"/>
      </w:pPr>
      <w:rPr>
        <w:rFonts w:ascii="Symbol" w:hAnsi="Symbol"/>
      </w:rPr>
    </w:lvl>
    <w:lvl w:ilvl="6" w:tplc="8E78F670">
      <w:start w:val="1"/>
      <w:numFmt w:val="bullet"/>
      <w:lvlText w:val=""/>
      <w:lvlJc w:val="left"/>
      <w:pPr>
        <w:ind w:left="720" w:hanging="360"/>
      </w:pPr>
      <w:rPr>
        <w:rFonts w:ascii="Symbol" w:hAnsi="Symbol"/>
      </w:rPr>
    </w:lvl>
    <w:lvl w:ilvl="7" w:tplc="B712E632">
      <w:start w:val="1"/>
      <w:numFmt w:val="bullet"/>
      <w:lvlText w:val=""/>
      <w:lvlJc w:val="left"/>
      <w:pPr>
        <w:ind w:left="720" w:hanging="360"/>
      </w:pPr>
      <w:rPr>
        <w:rFonts w:ascii="Symbol" w:hAnsi="Symbol"/>
      </w:rPr>
    </w:lvl>
    <w:lvl w:ilvl="8" w:tplc="B16C25C2">
      <w:start w:val="1"/>
      <w:numFmt w:val="bullet"/>
      <w:lvlText w:val=""/>
      <w:lvlJc w:val="left"/>
      <w:pPr>
        <w:ind w:left="720" w:hanging="360"/>
      </w:pPr>
      <w:rPr>
        <w:rFonts w:ascii="Symbol" w:hAnsi="Symbol"/>
      </w:rPr>
    </w:lvl>
  </w:abstractNum>
  <w:abstractNum w:abstractNumId="14" w15:restartNumberingAfterBreak="0">
    <w:nsid w:val="26084733"/>
    <w:multiLevelType w:val="hybridMultilevel"/>
    <w:tmpl w:val="6482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53E94"/>
    <w:multiLevelType w:val="hybridMultilevel"/>
    <w:tmpl w:val="01D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441FD"/>
    <w:multiLevelType w:val="hybridMultilevel"/>
    <w:tmpl w:val="B5E2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53FE8"/>
    <w:multiLevelType w:val="hybridMultilevel"/>
    <w:tmpl w:val="F6A47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A24E1"/>
    <w:multiLevelType w:val="hybridMultilevel"/>
    <w:tmpl w:val="F656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0087C"/>
    <w:multiLevelType w:val="hybridMultilevel"/>
    <w:tmpl w:val="AE4E76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EBD0979"/>
    <w:multiLevelType w:val="hybridMultilevel"/>
    <w:tmpl w:val="2B908298"/>
    <w:lvl w:ilvl="0" w:tplc="9BAA663E">
      <w:start w:val="1"/>
      <w:numFmt w:val="bullet"/>
      <w:lvlText w:val=""/>
      <w:lvlJc w:val="left"/>
      <w:pPr>
        <w:ind w:left="1440" w:hanging="360"/>
      </w:pPr>
      <w:rPr>
        <w:rFonts w:ascii="Symbol" w:hAnsi="Symbol"/>
      </w:rPr>
    </w:lvl>
    <w:lvl w:ilvl="1" w:tplc="BCE89AD2">
      <w:start w:val="1"/>
      <w:numFmt w:val="bullet"/>
      <w:lvlText w:val=""/>
      <w:lvlJc w:val="left"/>
      <w:pPr>
        <w:ind w:left="1440" w:hanging="360"/>
      </w:pPr>
      <w:rPr>
        <w:rFonts w:ascii="Symbol" w:hAnsi="Symbol"/>
      </w:rPr>
    </w:lvl>
    <w:lvl w:ilvl="2" w:tplc="D390D38C">
      <w:start w:val="1"/>
      <w:numFmt w:val="bullet"/>
      <w:lvlText w:val=""/>
      <w:lvlJc w:val="left"/>
      <w:pPr>
        <w:ind w:left="1440" w:hanging="360"/>
      </w:pPr>
      <w:rPr>
        <w:rFonts w:ascii="Symbol" w:hAnsi="Symbol"/>
      </w:rPr>
    </w:lvl>
    <w:lvl w:ilvl="3" w:tplc="5576FAB4">
      <w:start w:val="1"/>
      <w:numFmt w:val="bullet"/>
      <w:lvlText w:val=""/>
      <w:lvlJc w:val="left"/>
      <w:pPr>
        <w:ind w:left="1440" w:hanging="360"/>
      </w:pPr>
      <w:rPr>
        <w:rFonts w:ascii="Symbol" w:hAnsi="Symbol"/>
      </w:rPr>
    </w:lvl>
    <w:lvl w:ilvl="4" w:tplc="64489168">
      <w:start w:val="1"/>
      <w:numFmt w:val="bullet"/>
      <w:lvlText w:val=""/>
      <w:lvlJc w:val="left"/>
      <w:pPr>
        <w:ind w:left="1440" w:hanging="360"/>
      </w:pPr>
      <w:rPr>
        <w:rFonts w:ascii="Symbol" w:hAnsi="Symbol"/>
      </w:rPr>
    </w:lvl>
    <w:lvl w:ilvl="5" w:tplc="C7A6AC3E">
      <w:start w:val="1"/>
      <w:numFmt w:val="bullet"/>
      <w:lvlText w:val=""/>
      <w:lvlJc w:val="left"/>
      <w:pPr>
        <w:ind w:left="1440" w:hanging="360"/>
      </w:pPr>
      <w:rPr>
        <w:rFonts w:ascii="Symbol" w:hAnsi="Symbol"/>
      </w:rPr>
    </w:lvl>
    <w:lvl w:ilvl="6" w:tplc="75082AD6">
      <w:start w:val="1"/>
      <w:numFmt w:val="bullet"/>
      <w:lvlText w:val=""/>
      <w:lvlJc w:val="left"/>
      <w:pPr>
        <w:ind w:left="1440" w:hanging="360"/>
      </w:pPr>
      <w:rPr>
        <w:rFonts w:ascii="Symbol" w:hAnsi="Symbol"/>
      </w:rPr>
    </w:lvl>
    <w:lvl w:ilvl="7" w:tplc="D5C22402">
      <w:start w:val="1"/>
      <w:numFmt w:val="bullet"/>
      <w:lvlText w:val=""/>
      <w:lvlJc w:val="left"/>
      <w:pPr>
        <w:ind w:left="1440" w:hanging="360"/>
      </w:pPr>
      <w:rPr>
        <w:rFonts w:ascii="Symbol" w:hAnsi="Symbol"/>
      </w:rPr>
    </w:lvl>
    <w:lvl w:ilvl="8" w:tplc="E28E116E">
      <w:start w:val="1"/>
      <w:numFmt w:val="bullet"/>
      <w:lvlText w:val=""/>
      <w:lvlJc w:val="left"/>
      <w:pPr>
        <w:ind w:left="1440" w:hanging="360"/>
      </w:pPr>
      <w:rPr>
        <w:rFonts w:ascii="Symbol" w:hAnsi="Symbol"/>
      </w:rPr>
    </w:lvl>
  </w:abstractNum>
  <w:abstractNum w:abstractNumId="21" w15:restartNumberingAfterBreak="0">
    <w:nsid w:val="3EFF770E"/>
    <w:multiLevelType w:val="hybridMultilevel"/>
    <w:tmpl w:val="4948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652FE"/>
    <w:multiLevelType w:val="hybridMultilevel"/>
    <w:tmpl w:val="3A449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D3002"/>
    <w:multiLevelType w:val="hybridMultilevel"/>
    <w:tmpl w:val="FCF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35B27"/>
    <w:multiLevelType w:val="hybridMultilevel"/>
    <w:tmpl w:val="3B64D8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CE4AE9"/>
    <w:multiLevelType w:val="hybridMultilevel"/>
    <w:tmpl w:val="34D2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C2E7F"/>
    <w:multiLevelType w:val="hybridMultilevel"/>
    <w:tmpl w:val="D1CC3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20844"/>
    <w:multiLevelType w:val="hybridMultilevel"/>
    <w:tmpl w:val="A7EC8990"/>
    <w:lvl w:ilvl="0" w:tplc="C7103100">
      <w:start w:val="1"/>
      <w:numFmt w:val="bullet"/>
      <w:lvlText w:val=""/>
      <w:lvlJc w:val="left"/>
      <w:pPr>
        <w:ind w:left="1440" w:hanging="360"/>
      </w:pPr>
      <w:rPr>
        <w:rFonts w:ascii="Symbol" w:hAnsi="Symbol"/>
      </w:rPr>
    </w:lvl>
    <w:lvl w:ilvl="1" w:tplc="5428EC7A">
      <w:start w:val="1"/>
      <w:numFmt w:val="bullet"/>
      <w:lvlText w:val=""/>
      <w:lvlJc w:val="left"/>
      <w:pPr>
        <w:ind w:left="1440" w:hanging="360"/>
      </w:pPr>
      <w:rPr>
        <w:rFonts w:ascii="Symbol" w:hAnsi="Symbol"/>
      </w:rPr>
    </w:lvl>
    <w:lvl w:ilvl="2" w:tplc="A3880B60">
      <w:start w:val="1"/>
      <w:numFmt w:val="bullet"/>
      <w:lvlText w:val=""/>
      <w:lvlJc w:val="left"/>
      <w:pPr>
        <w:ind w:left="1440" w:hanging="360"/>
      </w:pPr>
      <w:rPr>
        <w:rFonts w:ascii="Symbol" w:hAnsi="Symbol"/>
      </w:rPr>
    </w:lvl>
    <w:lvl w:ilvl="3" w:tplc="C4489EA2">
      <w:start w:val="1"/>
      <w:numFmt w:val="bullet"/>
      <w:lvlText w:val=""/>
      <w:lvlJc w:val="left"/>
      <w:pPr>
        <w:ind w:left="1440" w:hanging="360"/>
      </w:pPr>
      <w:rPr>
        <w:rFonts w:ascii="Symbol" w:hAnsi="Symbol"/>
      </w:rPr>
    </w:lvl>
    <w:lvl w:ilvl="4" w:tplc="1A9A059A">
      <w:start w:val="1"/>
      <w:numFmt w:val="bullet"/>
      <w:lvlText w:val=""/>
      <w:lvlJc w:val="left"/>
      <w:pPr>
        <w:ind w:left="1440" w:hanging="360"/>
      </w:pPr>
      <w:rPr>
        <w:rFonts w:ascii="Symbol" w:hAnsi="Symbol"/>
      </w:rPr>
    </w:lvl>
    <w:lvl w:ilvl="5" w:tplc="204EBFDE">
      <w:start w:val="1"/>
      <w:numFmt w:val="bullet"/>
      <w:lvlText w:val=""/>
      <w:lvlJc w:val="left"/>
      <w:pPr>
        <w:ind w:left="1440" w:hanging="360"/>
      </w:pPr>
      <w:rPr>
        <w:rFonts w:ascii="Symbol" w:hAnsi="Symbol"/>
      </w:rPr>
    </w:lvl>
    <w:lvl w:ilvl="6" w:tplc="1F0A2DDA">
      <w:start w:val="1"/>
      <w:numFmt w:val="bullet"/>
      <w:lvlText w:val=""/>
      <w:lvlJc w:val="left"/>
      <w:pPr>
        <w:ind w:left="1440" w:hanging="360"/>
      </w:pPr>
      <w:rPr>
        <w:rFonts w:ascii="Symbol" w:hAnsi="Symbol"/>
      </w:rPr>
    </w:lvl>
    <w:lvl w:ilvl="7" w:tplc="75C0E50A">
      <w:start w:val="1"/>
      <w:numFmt w:val="bullet"/>
      <w:lvlText w:val=""/>
      <w:lvlJc w:val="left"/>
      <w:pPr>
        <w:ind w:left="1440" w:hanging="360"/>
      </w:pPr>
      <w:rPr>
        <w:rFonts w:ascii="Symbol" w:hAnsi="Symbol"/>
      </w:rPr>
    </w:lvl>
    <w:lvl w:ilvl="8" w:tplc="68BEAC08">
      <w:start w:val="1"/>
      <w:numFmt w:val="bullet"/>
      <w:lvlText w:val=""/>
      <w:lvlJc w:val="left"/>
      <w:pPr>
        <w:ind w:left="1440" w:hanging="360"/>
      </w:pPr>
      <w:rPr>
        <w:rFonts w:ascii="Symbol" w:hAnsi="Symbol"/>
      </w:rPr>
    </w:lvl>
  </w:abstractNum>
  <w:abstractNum w:abstractNumId="28" w15:restartNumberingAfterBreak="0">
    <w:nsid w:val="4F943883"/>
    <w:multiLevelType w:val="hybridMultilevel"/>
    <w:tmpl w:val="57A2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80B28"/>
    <w:multiLevelType w:val="hybridMultilevel"/>
    <w:tmpl w:val="51A21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A353B5"/>
    <w:multiLevelType w:val="hybridMultilevel"/>
    <w:tmpl w:val="235E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9F75D4"/>
    <w:multiLevelType w:val="hybridMultilevel"/>
    <w:tmpl w:val="495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47DCE"/>
    <w:multiLevelType w:val="hybridMultilevel"/>
    <w:tmpl w:val="27322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813D57"/>
    <w:multiLevelType w:val="hybridMultilevel"/>
    <w:tmpl w:val="C09A8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FF0D1D"/>
    <w:multiLevelType w:val="hybridMultilevel"/>
    <w:tmpl w:val="63EE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C2652"/>
    <w:multiLevelType w:val="hybridMultilevel"/>
    <w:tmpl w:val="8DC0A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0153D4"/>
    <w:multiLevelType w:val="hybridMultilevel"/>
    <w:tmpl w:val="896A29A6"/>
    <w:lvl w:ilvl="0" w:tplc="273A39A8">
      <w:start w:val="1"/>
      <w:numFmt w:val="bullet"/>
      <w:lvlText w:val=""/>
      <w:lvlJc w:val="left"/>
      <w:pPr>
        <w:ind w:left="720" w:hanging="360"/>
      </w:pPr>
      <w:rPr>
        <w:rFonts w:ascii="Symbol" w:hAnsi="Symbol"/>
      </w:rPr>
    </w:lvl>
    <w:lvl w:ilvl="1" w:tplc="2AB012BC">
      <w:start w:val="1"/>
      <w:numFmt w:val="bullet"/>
      <w:lvlText w:val=""/>
      <w:lvlJc w:val="left"/>
      <w:pPr>
        <w:ind w:left="720" w:hanging="360"/>
      </w:pPr>
      <w:rPr>
        <w:rFonts w:ascii="Symbol" w:hAnsi="Symbol"/>
      </w:rPr>
    </w:lvl>
    <w:lvl w:ilvl="2" w:tplc="0D46B6FA">
      <w:start w:val="1"/>
      <w:numFmt w:val="bullet"/>
      <w:lvlText w:val=""/>
      <w:lvlJc w:val="left"/>
      <w:pPr>
        <w:ind w:left="720" w:hanging="360"/>
      </w:pPr>
      <w:rPr>
        <w:rFonts w:ascii="Symbol" w:hAnsi="Symbol"/>
      </w:rPr>
    </w:lvl>
    <w:lvl w:ilvl="3" w:tplc="1D606E96">
      <w:start w:val="1"/>
      <w:numFmt w:val="bullet"/>
      <w:lvlText w:val=""/>
      <w:lvlJc w:val="left"/>
      <w:pPr>
        <w:ind w:left="720" w:hanging="360"/>
      </w:pPr>
      <w:rPr>
        <w:rFonts w:ascii="Symbol" w:hAnsi="Symbol"/>
      </w:rPr>
    </w:lvl>
    <w:lvl w:ilvl="4" w:tplc="D560693E">
      <w:start w:val="1"/>
      <w:numFmt w:val="bullet"/>
      <w:lvlText w:val=""/>
      <w:lvlJc w:val="left"/>
      <w:pPr>
        <w:ind w:left="720" w:hanging="360"/>
      </w:pPr>
      <w:rPr>
        <w:rFonts w:ascii="Symbol" w:hAnsi="Symbol"/>
      </w:rPr>
    </w:lvl>
    <w:lvl w:ilvl="5" w:tplc="CA0EF79C">
      <w:start w:val="1"/>
      <w:numFmt w:val="bullet"/>
      <w:lvlText w:val=""/>
      <w:lvlJc w:val="left"/>
      <w:pPr>
        <w:ind w:left="720" w:hanging="360"/>
      </w:pPr>
      <w:rPr>
        <w:rFonts w:ascii="Symbol" w:hAnsi="Symbol"/>
      </w:rPr>
    </w:lvl>
    <w:lvl w:ilvl="6" w:tplc="A532FAC0">
      <w:start w:val="1"/>
      <w:numFmt w:val="bullet"/>
      <w:lvlText w:val=""/>
      <w:lvlJc w:val="left"/>
      <w:pPr>
        <w:ind w:left="720" w:hanging="360"/>
      </w:pPr>
      <w:rPr>
        <w:rFonts w:ascii="Symbol" w:hAnsi="Symbol"/>
      </w:rPr>
    </w:lvl>
    <w:lvl w:ilvl="7" w:tplc="4B766C92">
      <w:start w:val="1"/>
      <w:numFmt w:val="bullet"/>
      <w:lvlText w:val=""/>
      <w:lvlJc w:val="left"/>
      <w:pPr>
        <w:ind w:left="720" w:hanging="360"/>
      </w:pPr>
      <w:rPr>
        <w:rFonts w:ascii="Symbol" w:hAnsi="Symbol"/>
      </w:rPr>
    </w:lvl>
    <w:lvl w:ilvl="8" w:tplc="A3E07AEC">
      <w:start w:val="1"/>
      <w:numFmt w:val="bullet"/>
      <w:lvlText w:val=""/>
      <w:lvlJc w:val="left"/>
      <w:pPr>
        <w:ind w:left="720" w:hanging="360"/>
      </w:pPr>
      <w:rPr>
        <w:rFonts w:ascii="Symbol" w:hAnsi="Symbol"/>
      </w:rPr>
    </w:lvl>
  </w:abstractNum>
  <w:abstractNum w:abstractNumId="37" w15:restartNumberingAfterBreak="0">
    <w:nsid w:val="5B1D4265"/>
    <w:multiLevelType w:val="hybridMultilevel"/>
    <w:tmpl w:val="D698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C56D1"/>
    <w:multiLevelType w:val="hybridMultilevel"/>
    <w:tmpl w:val="B34C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765665"/>
    <w:multiLevelType w:val="hybridMultilevel"/>
    <w:tmpl w:val="35D8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71283"/>
    <w:multiLevelType w:val="hybridMultilevel"/>
    <w:tmpl w:val="FDEA83B2"/>
    <w:lvl w:ilvl="0" w:tplc="790668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3A5D32"/>
    <w:multiLevelType w:val="hybridMultilevel"/>
    <w:tmpl w:val="698CB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771D73"/>
    <w:multiLevelType w:val="hybridMultilevel"/>
    <w:tmpl w:val="F548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E33A42"/>
    <w:multiLevelType w:val="hybridMultilevel"/>
    <w:tmpl w:val="54CC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06096"/>
    <w:multiLevelType w:val="hybridMultilevel"/>
    <w:tmpl w:val="372052F2"/>
    <w:lvl w:ilvl="0" w:tplc="6F0A63B0">
      <w:start w:val="1"/>
      <w:numFmt w:val="bullet"/>
      <w:lvlText w:val=""/>
      <w:lvlJc w:val="left"/>
      <w:pPr>
        <w:ind w:left="1440" w:hanging="360"/>
      </w:pPr>
      <w:rPr>
        <w:rFonts w:ascii="Symbol" w:hAnsi="Symbol"/>
      </w:rPr>
    </w:lvl>
    <w:lvl w:ilvl="1" w:tplc="EDBC0394">
      <w:start w:val="1"/>
      <w:numFmt w:val="bullet"/>
      <w:lvlText w:val=""/>
      <w:lvlJc w:val="left"/>
      <w:pPr>
        <w:ind w:left="1440" w:hanging="360"/>
      </w:pPr>
      <w:rPr>
        <w:rFonts w:ascii="Symbol" w:hAnsi="Symbol"/>
      </w:rPr>
    </w:lvl>
    <w:lvl w:ilvl="2" w:tplc="99F605A6">
      <w:start w:val="1"/>
      <w:numFmt w:val="bullet"/>
      <w:lvlText w:val=""/>
      <w:lvlJc w:val="left"/>
      <w:pPr>
        <w:ind w:left="1440" w:hanging="360"/>
      </w:pPr>
      <w:rPr>
        <w:rFonts w:ascii="Symbol" w:hAnsi="Symbol"/>
      </w:rPr>
    </w:lvl>
    <w:lvl w:ilvl="3" w:tplc="EBA6D810">
      <w:start w:val="1"/>
      <w:numFmt w:val="bullet"/>
      <w:lvlText w:val=""/>
      <w:lvlJc w:val="left"/>
      <w:pPr>
        <w:ind w:left="1440" w:hanging="360"/>
      </w:pPr>
      <w:rPr>
        <w:rFonts w:ascii="Symbol" w:hAnsi="Symbol"/>
      </w:rPr>
    </w:lvl>
    <w:lvl w:ilvl="4" w:tplc="8B0E0056">
      <w:start w:val="1"/>
      <w:numFmt w:val="bullet"/>
      <w:lvlText w:val=""/>
      <w:lvlJc w:val="left"/>
      <w:pPr>
        <w:ind w:left="1440" w:hanging="360"/>
      </w:pPr>
      <w:rPr>
        <w:rFonts w:ascii="Symbol" w:hAnsi="Symbol"/>
      </w:rPr>
    </w:lvl>
    <w:lvl w:ilvl="5" w:tplc="57340048">
      <w:start w:val="1"/>
      <w:numFmt w:val="bullet"/>
      <w:lvlText w:val=""/>
      <w:lvlJc w:val="left"/>
      <w:pPr>
        <w:ind w:left="1440" w:hanging="360"/>
      </w:pPr>
      <w:rPr>
        <w:rFonts w:ascii="Symbol" w:hAnsi="Symbol"/>
      </w:rPr>
    </w:lvl>
    <w:lvl w:ilvl="6" w:tplc="3DB24052">
      <w:start w:val="1"/>
      <w:numFmt w:val="bullet"/>
      <w:lvlText w:val=""/>
      <w:lvlJc w:val="left"/>
      <w:pPr>
        <w:ind w:left="1440" w:hanging="360"/>
      </w:pPr>
      <w:rPr>
        <w:rFonts w:ascii="Symbol" w:hAnsi="Symbol"/>
      </w:rPr>
    </w:lvl>
    <w:lvl w:ilvl="7" w:tplc="FF70FF4C">
      <w:start w:val="1"/>
      <w:numFmt w:val="bullet"/>
      <w:lvlText w:val=""/>
      <w:lvlJc w:val="left"/>
      <w:pPr>
        <w:ind w:left="1440" w:hanging="360"/>
      </w:pPr>
      <w:rPr>
        <w:rFonts w:ascii="Symbol" w:hAnsi="Symbol"/>
      </w:rPr>
    </w:lvl>
    <w:lvl w:ilvl="8" w:tplc="BA665232">
      <w:start w:val="1"/>
      <w:numFmt w:val="bullet"/>
      <w:lvlText w:val=""/>
      <w:lvlJc w:val="left"/>
      <w:pPr>
        <w:ind w:left="1440" w:hanging="360"/>
      </w:pPr>
      <w:rPr>
        <w:rFonts w:ascii="Symbol" w:hAnsi="Symbol"/>
      </w:rPr>
    </w:lvl>
  </w:abstractNum>
  <w:abstractNum w:abstractNumId="45" w15:restartNumberingAfterBreak="0">
    <w:nsid w:val="75E824F1"/>
    <w:multiLevelType w:val="multilevel"/>
    <w:tmpl w:val="E5D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BF1413"/>
    <w:multiLevelType w:val="hybridMultilevel"/>
    <w:tmpl w:val="A242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2669FF"/>
    <w:multiLevelType w:val="hybridMultilevel"/>
    <w:tmpl w:val="DA6E41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DCD71FE"/>
    <w:multiLevelType w:val="hybridMultilevel"/>
    <w:tmpl w:val="ED1292A6"/>
    <w:lvl w:ilvl="0" w:tplc="789A2966">
      <w:start w:val="1"/>
      <w:numFmt w:val="bullet"/>
      <w:lvlText w:val=""/>
      <w:lvlJc w:val="left"/>
      <w:pPr>
        <w:ind w:left="1440" w:hanging="360"/>
      </w:pPr>
      <w:rPr>
        <w:rFonts w:ascii="Symbol" w:hAnsi="Symbol"/>
      </w:rPr>
    </w:lvl>
    <w:lvl w:ilvl="1" w:tplc="77128724">
      <w:start w:val="1"/>
      <w:numFmt w:val="bullet"/>
      <w:lvlText w:val=""/>
      <w:lvlJc w:val="left"/>
      <w:pPr>
        <w:ind w:left="1440" w:hanging="360"/>
      </w:pPr>
      <w:rPr>
        <w:rFonts w:ascii="Symbol" w:hAnsi="Symbol"/>
      </w:rPr>
    </w:lvl>
    <w:lvl w:ilvl="2" w:tplc="187A4130">
      <w:start w:val="1"/>
      <w:numFmt w:val="bullet"/>
      <w:lvlText w:val=""/>
      <w:lvlJc w:val="left"/>
      <w:pPr>
        <w:ind w:left="1440" w:hanging="360"/>
      </w:pPr>
      <w:rPr>
        <w:rFonts w:ascii="Symbol" w:hAnsi="Symbol"/>
      </w:rPr>
    </w:lvl>
    <w:lvl w:ilvl="3" w:tplc="2F702CBC">
      <w:start w:val="1"/>
      <w:numFmt w:val="bullet"/>
      <w:lvlText w:val=""/>
      <w:lvlJc w:val="left"/>
      <w:pPr>
        <w:ind w:left="1440" w:hanging="360"/>
      </w:pPr>
      <w:rPr>
        <w:rFonts w:ascii="Symbol" w:hAnsi="Symbol"/>
      </w:rPr>
    </w:lvl>
    <w:lvl w:ilvl="4" w:tplc="9D067B4A">
      <w:start w:val="1"/>
      <w:numFmt w:val="bullet"/>
      <w:lvlText w:val=""/>
      <w:lvlJc w:val="left"/>
      <w:pPr>
        <w:ind w:left="1440" w:hanging="360"/>
      </w:pPr>
      <w:rPr>
        <w:rFonts w:ascii="Symbol" w:hAnsi="Symbol"/>
      </w:rPr>
    </w:lvl>
    <w:lvl w:ilvl="5" w:tplc="50566B26">
      <w:start w:val="1"/>
      <w:numFmt w:val="bullet"/>
      <w:lvlText w:val=""/>
      <w:lvlJc w:val="left"/>
      <w:pPr>
        <w:ind w:left="1440" w:hanging="360"/>
      </w:pPr>
      <w:rPr>
        <w:rFonts w:ascii="Symbol" w:hAnsi="Symbol"/>
      </w:rPr>
    </w:lvl>
    <w:lvl w:ilvl="6" w:tplc="2B7C9D4A">
      <w:start w:val="1"/>
      <w:numFmt w:val="bullet"/>
      <w:lvlText w:val=""/>
      <w:lvlJc w:val="left"/>
      <w:pPr>
        <w:ind w:left="1440" w:hanging="360"/>
      </w:pPr>
      <w:rPr>
        <w:rFonts w:ascii="Symbol" w:hAnsi="Symbol"/>
      </w:rPr>
    </w:lvl>
    <w:lvl w:ilvl="7" w:tplc="C8F4AB0E">
      <w:start w:val="1"/>
      <w:numFmt w:val="bullet"/>
      <w:lvlText w:val=""/>
      <w:lvlJc w:val="left"/>
      <w:pPr>
        <w:ind w:left="1440" w:hanging="360"/>
      </w:pPr>
      <w:rPr>
        <w:rFonts w:ascii="Symbol" w:hAnsi="Symbol"/>
      </w:rPr>
    </w:lvl>
    <w:lvl w:ilvl="8" w:tplc="A8684684">
      <w:start w:val="1"/>
      <w:numFmt w:val="bullet"/>
      <w:lvlText w:val=""/>
      <w:lvlJc w:val="left"/>
      <w:pPr>
        <w:ind w:left="1440" w:hanging="360"/>
      </w:pPr>
      <w:rPr>
        <w:rFonts w:ascii="Symbol" w:hAnsi="Symbol"/>
      </w:rPr>
    </w:lvl>
  </w:abstractNum>
  <w:abstractNum w:abstractNumId="49" w15:restartNumberingAfterBreak="0">
    <w:nsid w:val="7F843AF3"/>
    <w:multiLevelType w:val="hybridMultilevel"/>
    <w:tmpl w:val="5994F2F0"/>
    <w:lvl w:ilvl="0" w:tplc="859E8F3C">
      <w:start w:val="1"/>
      <w:numFmt w:val="bullet"/>
      <w:lvlText w:val=""/>
      <w:lvlJc w:val="left"/>
      <w:pPr>
        <w:ind w:left="720" w:hanging="360"/>
      </w:pPr>
      <w:rPr>
        <w:rFonts w:ascii="Symbol" w:hAnsi="Symbol"/>
      </w:rPr>
    </w:lvl>
    <w:lvl w:ilvl="1" w:tplc="5254DDAA">
      <w:start w:val="1"/>
      <w:numFmt w:val="bullet"/>
      <w:lvlText w:val=""/>
      <w:lvlJc w:val="left"/>
      <w:pPr>
        <w:ind w:left="720" w:hanging="360"/>
      </w:pPr>
      <w:rPr>
        <w:rFonts w:ascii="Symbol" w:hAnsi="Symbol"/>
      </w:rPr>
    </w:lvl>
    <w:lvl w:ilvl="2" w:tplc="855EEA02">
      <w:start w:val="1"/>
      <w:numFmt w:val="bullet"/>
      <w:lvlText w:val=""/>
      <w:lvlJc w:val="left"/>
      <w:pPr>
        <w:ind w:left="720" w:hanging="360"/>
      </w:pPr>
      <w:rPr>
        <w:rFonts w:ascii="Symbol" w:hAnsi="Symbol"/>
      </w:rPr>
    </w:lvl>
    <w:lvl w:ilvl="3" w:tplc="E398C6F0">
      <w:start w:val="1"/>
      <w:numFmt w:val="bullet"/>
      <w:lvlText w:val=""/>
      <w:lvlJc w:val="left"/>
      <w:pPr>
        <w:ind w:left="720" w:hanging="360"/>
      </w:pPr>
      <w:rPr>
        <w:rFonts w:ascii="Symbol" w:hAnsi="Symbol"/>
      </w:rPr>
    </w:lvl>
    <w:lvl w:ilvl="4" w:tplc="92B4AE94">
      <w:start w:val="1"/>
      <w:numFmt w:val="bullet"/>
      <w:lvlText w:val=""/>
      <w:lvlJc w:val="left"/>
      <w:pPr>
        <w:ind w:left="720" w:hanging="360"/>
      </w:pPr>
      <w:rPr>
        <w:rFonts w:ascii="Symbol" w:hAnsi="Symbol"/>
      </w:rPr>
    </w:lvl>
    <w:lvl w:ilvl="5" w:tplc="17B843C6">
      <w:start w:val="1"/>
      <w:numFmt w:val="bullet"/>
      <w:lvlText w:val=""/>
      <w:lvlJc w:val="left"/>
      <w:pPr>
        <w:ind w:left="720" w:hanging="360"/>
      </w:pPr>
      <w:rPr>
        <w:rFonts w:ascii="Symbol" w:hAnsi="Symbol"/>
      </w:rPr>
    </w:lvl>
    <w:lvl w:ilvl="6" w:tplc="8C841F78">
      <w:start w:val="1"/>
      <w:numFmt w:val="bullet"/>
      <w:lvlText w:val=""/>
      <w:lvlJc w:val="left"/>
      <w:pPr>
        <w:ind w:left="720" w:hanging="360"/>
      </w:pPr>
      <w:rPr>
        <w:rFonts w:ascii="Symbol" w:hAnsi="Symbol"/>
      </w:rPr>
    </w:lvl>
    <w:lvl w:ilvl="7" w:tplc="C66C9AC0">
      <w:start w:val="1"/>
      <w:numFmt w:val="bullet"/>
      <w:lvlText w:val=""/>
      <w:lvlJc w:val="left"/>
      <w:pPr>
        <w:ind w:left="720" w:hanging="360"/>
      </w:pPr>
      <w:rPr>
        <w:rFonts w:ascii="Symbol" w:hAnsi="Symbol"/>
      </w:rPr>
    </w:lvl>
    <w:lvl w:ilvl="8" w:tplc="43B8582E">
      <w:start w:val="1"/>
      <w:numFmt w:val="bullet"/>
      <w:lvlText w:val=""/>
      <w:lvlJc w:val="left"/>
      <w:pPr>
        <w:ind w:left="720" w:hanging="360"/>
      </w:pPr>
      <w:rPr>
        <w:rFonts w:ascii="Symbol" w:hAnsi="Symbol"/>
      </w:rPr>
    </w:lvl>
  </w:abstractNum>
  <w:num w:numId="1" w16cid:durableId="541138332">
    <w:abstractNumId w:val="4"/>
  </w:num>
  <w:num w:numId="2" w16cid:durableId="1197962508">
    <w:abstractNumId w:val="10"/>
  </w:num>
  <w:num w:numId="3" w16cid:durableId="1441293430">
    <w:abstractNumId w:val="0"/>
  </w:num>
  <w:num w:numId="4" w16cid:durableId="1452095255">
    <w:abstractNumId w:val="24"/>
  </w:num>
  <w:num w:numId="5" w16cid:durableId="669866367">
    <w:abstractNumId w:val="17"/>
  </w:num>
  <w:num w:numId="6" w16cid:durableId="278607202">
    <w:abstractNumId w:val="30"/>
  </w:num>
  <w:num w:numId="7" w16cid:durableId="985742212">
    <w:abstractNumId w:val="26"/>
  </w:num>
  <w:num w:numId="8" w16cid:durableId="1688679765">
    <w:abstractNumId w:val="11"/>
  </w:num>
  <w:num w:numId="9" w16cid:durableId="2083211369">
    <w:abstractNumId w:val="18"/>
  </w:num>
  <w:num w:numId="10" w16cid:durableId="793911595">
    <w:abstractNumId w:val="46"/>
  </w:num>
  <w:num w:numId="11" w16cid:durableId="900213103">
    <w:abstractNumId w:val="31"/>
  </w:num>
  <w:num w:numId="12" w16cid:durableId="311713759">
    <w:abstractNumId w:val="38"/>
  </w:num>
  <w:num w:numId="13" w16cid:durableId="1076513224">
    <w:abstractNumId w:val="8"/>
  </w:num>
  <w:num w:numId="14" w16cid:durableId="986932433">
    <w:abstractNumId w:val="32"/>
  </w:num>
  <w:num w:numId="15" w16cid:durableId="116263660">
    <w:abstractNumId w:val="28"/>
  </w:num>
  <w:num w:numId="16" w16cid:durableId="2141455548">
    <w:abstractNumId w:val="21"/>
  </w:num>
  <w:num w:numId="17" w16cid:durableId="918712582">
    <w:abstractNumId w:val="47"/>
  </w:num>
  <w:num w:numId="18" w16cid:durableId="1155099070">
    <w:abstractNumId w:val="9"/>
  </w:num>
  <w:num w:numId="19" w16cid:durableId="1788063">
    <w:abstractNumId w:val="40"/>
  </w:num>
  <w:num w:numId="20" w16cid:durableId="849682918">
    <w:abstractNumId w:val="19"/>
  </w:num>
  <w:num w:numId="21" w16cid:durableId="2125731656">
    <w:abstractNumId w:val="39"/>
  </w:num>
  <w:num w:numId="22" w16cid:durableId="2106874856">
    <w:abstractNumId w:val="7"/>
  </w:num>
  <w:num w:numId="23" w16cid:durableId="345518838">
    <w:abstractNumId w:val="1"/>
  </w:num>
  <w:num w:numId="24" w16cid:durableId="934242419">
    <w:abstractNumId w:val="6"/>
  </w:num>
  <w:num w:numId="25" w16cid:durableId="1516260367">
    <w:abstractNumId w:val="20"/>
  </w:num>
  <w:num w:numId="26" w16cid:durableId="741219220">
    <w:abstractNumId w:val="49"/>
  </w:num>
  <w:num w:numId="27" w16cid:durableId="675497467">
    <w:abstractNumId w:val="48"/>
  </w:num>
  <w:num w:numId="28" w16cid:durableId="1673484525">
    <w:abstractNumId w:val="44"/>
  </w:num>
  <w:num w:numId="29" w16cid:durableId="955327488">
    <w:abstractNumId w:val="13"/>
  </w:num>
  <w:num w:numId="30" w16cid:durableId="1612783944">
    <w:abstractNumId w:val="12"/>
  </w:num>
  <w:num w:numId="31" w16cid:durableId="2118795354">
    <w:abstractNumId w:val="27"/>
  </w:num>
  <w:num w:numId="32" w16cid:durableId="104082319">
    <w:abstractNumId w:val="36"/>
  </w:num>
  <w:num w:numId="33" w16cid:durableId="628558381">
    <w:abstractNumId w:val="5"/>
  </w:num>
  <w:num w:numId="34" w16cid:durableId="1227036931">
    <w:abstractNumId w:val="45"/>
  </w:num>
  <w:num w:numId="35" w16cid:durableId="1358193450">
    <w:abstractNumId w:val="3"/>
  </w:num>
  <w:num w:numId="36" w16cid:durableId="1490903945">
    <w:abstractNumId w:val="33"/>
  </w:num>
  <w:num w:numId="37" w16cid:durableId="1165442083">
    <w:abstractNumId w:val="22"/>
  </w:num>
  <w:num w:numId="38" w16cid:durableId="1564559923">
    <w:abstractNumId w:val="25"/>
  </w:num>
  <w:num w:numId="39" w16cid:durableId="936642031">
    <w:abstractNumId w:val="29"/>
  </w:num>
  <w:num w:numId="40" w16cid:durableId="1261840746">
    <w:abstractNumId w:val="2"/>
  </w:num>
  <w:num w:numId="41" w16cid:durableId="569466870">
    <w:abstractNumId w:val="14"/>
  </w:num>
  <w:num w:numId="42" w16cid:durableId="1805925588">
    <w:abstractNumId w:val="34"/>
  </w:num>
  <w:num w:numId="43" w16cid:durableId="1037243481">
    <w:abstractNumId w:val="35"/>
  </w:num>
  <w:num w:numId="44" w16cid:durableId="44184804">
    <w:abstractNumId w:val="23"/>
  </w:num>
  <w:num w:numId="45" w16cid:durableId="83112071">
    <w:abstractNumId w:val="41"/>
  </w:num>
  <w:num w:numId="46" w16cid:durableId="1744720997">
    <w:abstractNumId w:val="42"/>
  </w:num>
  <w:num w:numId="47" w16cid:durableId="388459933">
    <w:abstractNumId w:val="43"/>
  </w:num>
  <w:num w:numId="48" w16cid:durableId="1222599415">
    <w:abstractNumId w:val="37"/>
  </w:num>
  <w:num w:numId="49" w16cid:durableId="433288817">
    <w:abstractNumId w:val="16"/>
  </w:num>
  <w:num w:numId="50" w16cid:durableId="10456420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E1"/>
    <w:rsid w:val="00001662"/>
    <w:rsid w:val="000039C8"/>
    <w:rsid w:val="000046DE"/>
    <w:rsid w:val="000048D2"/>
    <w:rsid w:val="0000558E"/>
    <w:rsid w:val="00005A54"/>
    <w:rsid w:val="00006303"/>
    <w:rsid w:val="00006D91"/>
    <w:rsid w:val="00006E4D"/>
    <w:rsid w:val="0000717F"/>
    <w:rsid w:val="00010167"/>
    <w:rsid w:val="00011010"/>
    <w:rsid w:val="0001147F"/>
    <w:rsid w:val="000127B1"/>
    <w:rsid w:val="00012BDE"/>
    <w:rsid w:val="00012E5C"/>
    <w:rsid w:val="00013061"/>
    <w:rsid w:val="00013DEC"/>
    <w:rsid w:val="00013F5B"/>
    <w:rsid w:val="00014199"/>
    <w:rsid w:val="000146F3"/>
    <w:rsid w:val="00014B3E"/>
    <w:rsid w:val="00014BC0"/>
    <w:rsid w:val="00014BE0"/>
    <w:rsid w:val="000160EC"/>
    <w:rsid w:val="00017DD9"/>
    <w:rsid w:val="00020D4D"/>
    <w:rsid w:val="000212B6"/>
    <w:rsid w:val="000214BE"/>
    <w:rsid w:val="000220F5"/>
    <w:rsid w:val="00022C29"/>
    <w:rsid w:val="00023634"/>
    <w:rsid w:val="000241D1"/>
    <w:rsid w:val="000241D7"/>
    <w:rsid w:val="000243CB"/>
    <w:rsid w:val="00024C4B"/>
    <w:rsid w:val="00025C44"/>
    <w:rsid w:val="00026D4F"/>
    <w:rsid w:val="0003030E"/>
    <w:rsid w:val="0003148D"/>
    <w:rsid w:val="00031997"/>
    <w:rsid w:val="00031AED"/>
    <w:rsid w:val="00031C61"/>
    <w:rsid w:val="00032017"/>
    <w:rsid w:val="00032165"/>
    <w:rsid w:val="000326BD"/>
    <w:rsid w:val="00032CAB"/>
    <w:rsid w:val="00032EE0"/>
    <w:rsid w:val="00033E20"/>
    <w:rsid w:val="000344BF"/>
    <w:rsid w:val="000358E9"/>
    <w:rsid w:val="00035FBB"/>
    <w:rsid w:val="00036050"/>
    <w:rsid w:val="0003748B"/>
    <w:rsid w:val="00037EFD"/>
    <w:rsid w:val="0004006A"/>
    <w:rsid w:val="0004057F"/>
    <w:rsid w:val="000405CA"/>
    <w:rsid w:val="000409F8"/>
    <w:rsid w:val="00041505"/>
    <w:rsid w:val="0004178A"/>
    <w:rsid w:val="00042175"/>
    <w:rsid w:val="00044746"/>
    <w:rsid w:val="000461DC"/>
    <w:rsid w:val="0004635E"/>
    <w:rsid w:val="00046456"/>
    <w:rsid w:val="000466BA"/>
    <w:rsid w:val="00046D36"/>
    <w:rsid w:val="0004741C"/>
    <w:rsid w:val="00047964"/>
    <w:rsid w:val="00050FC5"/>
    <w:rsid w:val="0005154D"/>
    <w:rsid w:val="000528EE"/>
    <w:rsid w:val="000532E0"/>
    <w:rsid w:val="000535E7"/>
    <w:rsid w:val="00053D53"/>
    <w:rsid w:val="00053EF9"/>
    <w:rsid w:val="000541D6"/>
    <w:rsid w:val="00054C85"/>
    <w:rsid w:val="000568F2"/>
    <w:rsid w:val="00056A28"/>
    <w:rsid w:val="00060143"/>
    <w:rsid w:val="0006021D"/>
    <w:rsid w:val="0006028E"/>
    <w:rsid w:val="00062AD7"/>
    <w:rsid w:val="00062DCB"/>
    <w:rsid w:val="00062E69"/>
    <w:rsid w:val="00062FF8"/>
    <w:rsid w:val="000631B6"/>
    <w:rsid w:val="00063D51"/>
    <w:rsid w:val="000643AF"/>
    <w:rsid w:val="000649C5"/>
    <w:rsid w:val="00064CF3"/>
    <w:rsid w:val="000663A3"/>
    <w:rsid w:val="00066413"/>
    <w:rsid w:val="00067CEC"/>
    <w:rsid w:val="00067F14"/>
    <w:rsid w:val="00070597"/>
    <w:rsid w:val="00070B5C"/>
    <w:rsid w:val="000721DD"/>
    <w:rsid w:val="00073BE5"/>
    <w:rsid w:val="000743F8"/>
    <w:rsid w:val="000746FC"/>
    <w:rsid w:val="00075923"/>
    <w:rsid w:val="00076149"/>
    <w:rsid w:val="000761E4"/>
    <w:rsid w:val="000766A0"/>
    <w:rsid w:val="00076B5E"/>
    <w:rsid w:val="00076BE3"/>
    <w:rsid w:val="0008010C"/>
    <w:rsid w:val="000806C6"/>
    <w:rsid w:val="00080E3C"/>
    <w:rsid w:val="00081449"/>
    <w:rsid w:val="00082714"/>
    <w:rsid w:val="00083B3D"/>
    <w:rsid w:val="00084D47"/>
    <w:rsid w:val="00085121"/>
    <w:rsid w:val="00086662"/>
    <w:rsid w:val="0008669E"/>
    <w:rsid w:val="00087D69"/>
    <w:rsid w:val="00090338"/>
    <w:rsid w:val="000913AE"/>
    <w:rsid w:val="00094101"/>
    <w:rsid w:val="00094A80"/>
    <w:rsid w:val="00095D2B"/>
    <w:rsid w:val="00096866"/>
    <w:rsid w:val="00096C2B"/>
    <w:rsid w:val="00096C6B"/>
    <w:rsid w:val="000975B9"/>
    <w:rsid w:val="000A02AE"/>
    <w:rsid w:val="000A0490"/>
    <w:rsid w:val="000A0A66"/>
    <w:rsid w:val="000A14AB"/>
    <w:rsid w:val="000A154B"/>
    <w:rsid w:val="000A33B9"/>
    <w:rsid w:val="000A4C15"/>
    <w:rsid w:val="000A7BFF"/>
    <w:rsid w:val="000A7D94"/>
    <w:rsid w:val="000B068F"/>
    <w:rsid w:val="000B1104"/>
    <w:rsid w:val="000B1341"/>
    <w:rsid w:val="000B186A"/>
    <w:rsid w:val="000B2350"/>
    <w:rsid w:val="000B2CCA"/>
    <w:rsid w:val="000B31FD"/>
    <w:rsid w:val="000B4289"/>
    <w:rsid w:val="000B457C"/>
    <w:rsid w:val="000B6052"/>
    <w:rsid w:val="000B6183"/>
    <w:rsid w:val="000B62E8"/>
    <w:rsid w:val="000B6367"/>
    <w:rsid w:val="000B6EF3"/>
    <w:rsid w:val="000B7A94"/>
    <w:rsid w:val="000C029B"/>
    <w:rsid w:val="000C0D54"/>
    <w:rsid w:val="000C1FEB"/>
    <w:rsid w:val="000C2492"/>
    <w:rsid w:val="000C3420"/>
    <w:rsid w:val="000C354E"/>
    <w:rsid w:val="000C4F03"/>
    <w:rsid w:val="000C5582"/>
    <w:rsid w:val="000C5E94"/>
    <w:rsid w:val="000C63AB"/>
    <w:rsid w:val="000C704C"/>
    <w:rsid w:val="000C70CA"/>
    <w:rsid w:val="000C7422"/>
    <w:rsid w:val="000C763A"/>
    <w:rsid w:val="000C7AE3"/>
    <w:rsid w:val="000C7D16"/>
    <w:rsid w:val="000D0EF7"/>
    <w:rsid w:val="000D12B0"/>
    <w:rsid w:val="000D1A98"/>
    <w:rsid w:val="000D1B49"/>
    <w:rsid w:val="000D1C52"/>
    <w:rsid w:val="000D2A02"/>
    <w:rsid w:val="000D3154"/>
    <w:rsid w:val="000D3888"/>
    <w:rsid w:val="000D4EB8"/>
    <w:rsid w:val="000D5727"/>
    <w:rsid w:val="000D7248"/>
    <w:rsid w:val="000D7735"/>
    <w:rsid w:val="000E035E"/>
    <w:rsid w:val="000E0454"/>
    <w:rsid w:val="000E10C8"/>
    <w:rsid w:val="000E24F8"/>
    <w:rsid w:val="000E2D20"/>
    <w:rsid w:val="000E30B7"/>
    <w:rsid w:val="000E3254"/>
    <w:rsid w:val="000E42B3"/>
    <w:rsid w:val="000E47B1"/>
    <w:rsid w:val="000E4AA3"/>
    <w:rsid w:val="000E5352"/>
    <w:rsid w:val="000E6BAE"/>
    <w:rsid w:val="000E6C36"/>
    <w:rsid w:val="000E6CE4"/>
    <w:rsid w:val="000F19FF"/>
    <w:rsid w:val="000F3DA8"/>
    <w:rsid w:val="000F3E4B"/>
    <w:rsid w:val="000F3FE8"/>
    <w:rsid w:val="000F5BB9"/>
    <w:rsid w:val="000F6038"/>
    <w:rsid w:val="000F6894"/>
    <w:rsid w:val="00100173"/>
    <w:rsid w:val="001001D2"/>
    <w:rsid w:val="00101796"/>
    <w:rsid w:val="001017D9"/>
    <w:rsid w:val="00102C94"/>
    <w:rsid w:val="00103253"/>
    <w:rsid w:val="00103602"/>
    <w:rsid w:val="00103839"/>
    <w:rsid w:val="00103DF8"/>
    <w:rsid w:val="00103E4C"/>
    <w:rsid w:val="001044F1"/>
    <w:rsid w:val="00104C4A"/>
    <w:rsid w:val="00105055"/>
    <w:rsid w:val="00105332"/>
    <w:rsid w:val="001053F3"/>
    <w:rsid w:val="00105E17"/>
    <w:rsid w:val="001067FA"/>
    <w:rsid w:val="00107862"/>
    <w:rsid w:val="001101C5"/>
    <w:rsid w:val="00111A6C"/>
    <w:rsid w:val="001136B1"/>
    <w:rsid w:val="00114584"/>
    <w:rsid w:val="00114A35"/>
    <w:rsid w:val="001164DF"/>
    <w:rsid w:val="001174B6"/>
    <w:rsid w:val="0011773C"/>
    <w:rsid w:val="00120A44"/>
    <w:rsid w:val="001213FB"/>
    <w:rsid w:val="00122ECB"/>
    <w:rsid w:val="0012325F"/>
    <w:rsid w:val="00123A9E"/>
    <w:rsid w:val="00123B72"/>
    <w:rsid w:val="00123CA1"/>
    <w:rsid w:val="00125015"/>
    <w:rsid w:val="00126467"/>
    <w:rsid w:val="00126BE9"/>
    <w:rsid w:val="001277FF"/>
    <w:rsid w:val="00127A63"/>
    <w:rsid w:val="001305B9"/>
    <w:rsid w:val="00130C89"/>
    <w:rsid w:val="00133118"/>
    <w:rsid w:val="00133142"/>
    <w:rsid w:val="00134060"/>
    <w:rsid w:val="0013419C"/>
    <w:rsid w:val="001342F8"/>
    <w:rsid w:val="00134BDF"/>
    <w:rsid w:val="0013550C"/>
    <w:rsid w:val="00135E60"/>
    <w:rsid w:val="00135F89"/>
    <w:rsid w:val="00136D13"/>
    <w:rsid w:val="00137BE2"/>
    <w:rsid w:val="00140171"/>
    <w:rsid w:val="00141D77"/>
    <w:rsid w:val="00142899"/>
    <w:rsid w:val="00142A29"/>
    <w:rsid w:val="001434AD"/>
    <w:rsid w:val="001453D9"/>
    <w:rsid w:val="001459A9"/>
    <w:rsid w:val="00145E1D"/>
    <w:rsid w:val="0014607C"/>
    <w:rsid w:val="00146957"/>
    <w:rsid w:val="00146C18"/>
    <w:rsid w:val="00146F94"/>
    <w:rsid w:val="0014718A"/>
    <w:rsid w:val="001476A7"/>
    <w:rsid w:val="00147C45"/>
    <w:rsid w:val="001502DA"/>
    <w:rsid w:val="00150302"/>
    <w:rsid w:val="001503B4"/>
    <w:rsid w:val="00152335"/>
    <w:rsid w:val="00152DF5"/>
    <w:rsid w:val="00152EAB"/>
    <w:rsid w:val="001539C2"/>
    <w:rsid w:val="00153E43"/>
    <w:rsid w:val="00154259"/>
    <w:rsid w:val="00154B6B"/>
    <w:rsid w:val="001561EF"/>
    <w:rsid w:val="001566D9"/>
    <w:rsid w:val="0015688D"/>
    <w:rsid w:val="00156F59"/>
    <w:rsid w:val="0015759E"/>
    <w:rsid w:val="00160752"/>
    <w:rsid w:val="0016211D"/>
    <w:rsid w:val="001622B1"/>
    <w:rsid w:val="00162E81"/>
    <w:rsid w:val="001632C3"/>
    <w:rsid w:val="00163536"/>
    <w:rsid w:val="00163BFC"/>
    <w:rsid w:val="00164A2F"/>
    <w:rsid w:val="00164B31"/>
    <w:rsid w:val="00164B9D"/>
    <w:rsid w:val="001709A3"/>
    <w:rsid w:val="001725DF"/>
    <w:rsid w:val="00172CF6"/>
    <w:rsid w:val="0017319E"/>
    <w:rsid w:val="00175384"/>
    <w:rsid w:val="00176D94"/>
    <w:rsid w:val="001807B3"/>
    <w:rsid w:val="001816E0"/>
    <w:rsid w:val="00181724"/>
    <w:rsid w:val="00181820"/>
    <w:rsid w:val="0018292C"/>
    <w:rsid w:val="00183A1A"/>
    <w:rsid w:val="00183CF2"/>
    <w:rsid w:val="0018444C"/>
    <w:rsid w:val="00184F05"/>
    <w:rsid w:val="0018539A"/>
    <w:rsid w:val="00186384"/>
    <w:rsid w:val="00186456"/>
    <w:rsid w:val="0018695C"/>
    <w:rsid w:val="00186AF3"/>
    <w:rsid w:val="00186D9C"/>
    <w:rsid w:val="00187E93"/>
    <w:rsid w:val="001900CE"/>
    <w:rsid w:val="00190EBC"/>
    <w:rsid w:val="00191922"/>
    <w:rsid w:val="0019315A"/>
    <w:rsid w:val="0019386E"/>
    <w:rsid w:val="0019414F"/>
    <w:rsid w:val="0019513F"/>
    <w:rsid w:val="00195147"/>
    <w:rsid w:val="001955A6"/>
    <w:rsid w:val="00195C4C"/>
    <w:rsid w:val="00196261"/>
    <w:rsid w:val="00196D69"/>
    <w:rsid w:val="00197099"/>
    <w:rsid w:val="001970FE"/>
    <w:rsid w:val="001A0302"/>
    <w:rsid w:val="001A2470"/>
    <w:rsid w:val="001A33EE"/>
    <w:rsid w:val="001A3657"/>
    <w:rsid w:val="001A3F41"/>
    <w:rsid w:val="001A40D8"/>
    <w:rsid w:val="001A538D"/>
    <w:rsid w:val="001A72B4"/>
    <w:rsid w:val="001A765C"/>
    <w:rsid w:val="001A7834"/>
    <w:rsid w:val="001A7DDF"/>
    <w:rsid w:val="001B139F"/>
    <w:rsid w:val="001B2B46"/>
    <w:rsid w:val="001B2B9E"/>
    <w:rsid w:val="001B2C8C"/>
    <w:rsid w:val="001B405C"/>
    <w:rsid w:val="001B46B1"/>
    <w:rsid w:val="001B47F7"/>
    <w:rsid w:val="001B5146"/>
    <w:rsid w:val="001B68BE"/>
    <w:rsid w:val="001C0185"/>
    <w:rsid w:val="001C0AD9"/>
    <w:rsid w:val="001C10CA"/>
    <w:rsid w:val="001C11C7"/>
    <w:rsid w:val="001C1204"/>
    <w:rsid w:val="001C133B"/>
    <w:rsid w:val="001C213A"/>
    <w:rsid w:val="001C24B0"/>
    <w:rsid w:val="001C25CB"/>
    <w:rsid w:val="001C28D6"/>
    <w:rsid w:val="001C3A4E"/>
    <w:rsid w:val="001C490D"/>
    <w:rsid w:val="001C7155"/>
    <w:rsid w:val="001C7779"/>
    <w:rsid w:val="001D03DF"/>
    <w:rsid w:val="001D04CB"/>
    <w:rsid w:val="001D0CA7"/>
    <w:rsid w:val="001D21C1"/>
    <w:rsid w:val="001D35C6"/>
    <w:rsid w:val="001D5872"/>
    <w:rsid w:val="001D58D8"/>
    <w:rsid w:val="001D5E5A"/>
    <w:rsid w:val="001D7101"/>
    <w:rsid w:val="001D79F7"/>
    <w:rsid w:val="001D7C83"/>
    <w:rsid w:val="001D7CC7"/>
    <w:rsid w:val="001E046D"/>
    <w:rsid w:val="001E0D07"/>
    <w:rsid w:val="001E19C8"/>
    <w:rsid w:val="001E2345"/>
    <w:rsid w:val="001E2BB9"/>
    <w:rsid w:val="001E5A5B"/>
    <w:rsid w:val="001E5F5B"/>
    <w:rsid w:val="001E6B7A"/>
    <w:rsid w:val="001E6C9B"/>
    <w:rsid w:val="001E6CD0"/>
    <w:rsid w:val="001E732F"/>
    <w:rsid w:val="001F0408"/>
    <w:rsid w:val="001F1608"/>
    <w:rsid w:val="001F22C0"/>
    <w:rsid w:val="001F2314"/>
    <w:rsid w:val="001F3A95"/>
    <w:rsid w:val="001F5E35"/>
    <w:rsid w:val="001F656C"/>
    <w:rsid w:val="001F68CD"/>
    <w:rsid w:val="001F6DD6"/>
    <w:rsid w:val="001F712F"/>
    <w:rsid w:val="001F7BA6"/>
    <w:rsid w:val="00200455"/>
    <w:rsid w:val="00200804"/>
    <w:rsid w:val="00200C9A"/>
    <w:rsid w:val="00201084"/>
    <w:rsid w:val="0020161C"/>
    <w:rsid w:val="00201F1A"/>
    <w:rsid w:val="00203772"/>
    <w:rsid w:val="00203BBC"/>
    <w:rsid w:val="00203DF7"/>
    <w:rsid w:val="00204587"/>
    <w:rsid w:val="00204718"/>
    <w:rsid w:val="00204AD5"/>
    <w:rsid w:val="00204BAE"/>
    <w:rsid w:val="00205ABA"/>
    <w:rsid w:val="00207C6D"/>
    <w:rsid w:val="00207CAC"/>
    <w:rsid w:val="00207DEA"/>
    <w:rsid w:val="0021045F"/>
    <w:rsid w:val="0021085A"/>
    <w:rsid w:val="0021095C"/>
    <w:rsid w:val="00211773"/>
    <w:rsid w:val="00211918"/>
    <w:rsid w:val="0021222E"/>
    <w:rsid w:val="0021285A"/>
    <w:rsid w:val="00212B96"/>
    <w:rsid w:val="00213514"/>
    <w:rsid w:val="00213D75"/>
    <w:rsid w:val="00213F9C"/>
    <w:rsid w:val="0021477B"/>
    <w:rsid w:val="00214E36"/>
    <w:rsid w:val="002159ED"/>
    <w:rsid w:val="002165A4"/>
    <w:rsid w:val="00216EC4"/>
    <w:rsid w:val="0021729E"/>
    <w:rsid w:val="0021777B"/>
    <w:rsid w:val="00220770"/>
    <w:rsid w:val="002237FE"/>
    <w:rsid w:val="002244F2"/>
    <w:rsid w:val="002246E4"/>
    <w:rsid w:val="00225683"/>
    <w:rsid w:val="00230962"/>
    <w:rsid w:val="002320BA"/>
    <w:rsid w:val="002329F1"/>
    <w:rsid w:val="00232FFE"/>
    <w:rsid w:val="00233606"/>
    <w:rsid w:val="00233FC8"/>
    <w:rsid w:val="002341F4"/>
    <w:rsid w:val="00235848"/>
    <w:rsid w:val="002358AF"/>
    <w:rsid w:val="002358B9"/>
    <w:rsid w:val="00235DE4"/>
    <w:rsid w:val="00237688"/>
    <w:rsid w:val="00240D9A"/>
    <w:rsid w:val="0024150A"/>
    <w:rsid w:val="0024263B"/>
    <w:rsid w:val="00244286"/>
    <w:rsid w:val="00244380"/>
    <w:rsid w:val="002446ED"/>
    <w:rsid w:val="00245B76"/>
    <w:rsid w:val="002469C7"/>
    <w:rsid w:val="00246A5B"/>
    <w:rsid w:val="002475D2"/>
    <w:rsid w:val="00247A24"/>
    <w:rsid w:val="0025031F"/>
    <w:rsid w:val="0025067F"/>
    <w:rsid w:val="00250875"/>
    <w:rsid w:val="00250C1E"/>
    <w:rsid w:val="002512FF"/>
    <w:rsid w:val="00251399"/>
    <w:rsid w:val="0025254B"/>
    <w:rsid w:val="00252664"/>
    <w:rsid w:val="00252B0E"/>
    <w:rsid w:val="00252C5A"/>
    <w:rsid w:val="00253E6C"/>
    <w:rsid w:val="00254F30"/>
    <w:rsid w:val="002554F5"/>
    <w:rsid w:val="00255CF2"/>
    <w:rsid w:val="00255DAE"/>
    <w:rsid w:val="00256806"/>
    <w:rsid w:val="00256985"/>
    <w:rsid w:val="00256B0D"/>
    <w:rsid w:val="00257E52"/>
    <w:rsid w:val="0026120D"/>
    <w:rsid w:val="00261C67"/>
    <w:rsid w:val="00261FC2"/>
    <w:rsid w:val="00262120"/>
    <w:rsid w:val="00262EBF"/>
    <w:rsid w:val="002630F6"/>
    <w:rsid w:val="00263A71"/>
    <w:rsid w:val="00263E33"/>
    <w:rsid w:val="0026608E"/>
    <w:rsid w:val="002664FD"/>
    <w:rsid w:val="0026653A"/>
    <w:rsid w:val="00266B57"/>
    <w:rsid w:val="00266F1D"/>
    <w:rsid w:val="00267007"/>
    <w:rsid w:val="00267985"/>
    <w:rsid w:val="00267B11"/>
    <w:rsid w:val="00270009"/>
    <w:rsid w:val="002709F6"/>
    <w:rsid w:val="0027129B"/>
    <w:rsid w:val="00272737"/>
    <w:rsid w:val="002729D4"/>
    <w:rsid w:val="00272AC4"/>
    <w:rsid w:val="00275404"/>
    <w:rsid w:val="00277185"/>
    <w:rsid w:val="00277D69"/>
    <w:rsid w:val="00280964"/>
    <w:rsid w:val="00280D37"/>
    <w:rsid w:val="00281D5B"/>
    <w:rsid w:val="0028294C"/>
    <w:rsid w:val="00282D0A"/>
    <w:rsid w:val="00282D9C"/>
    <w:rsid w:val="00283383"/>
    <w:rsid w:val="00283B38"/>
    <w:rsid w:val="00285A53"/>
    <w:rsid w:val="002865DA"/>
    <w:rsid w:val="0028666D"/>
    <w:rsid w:val="00287187"/>
    <w:rsid w:val="00290C09"/>
    <w:rsid w:val="002910A0"/>
    <w:rsid w:val="00292185"/>
    <w:rsid w:val="0029279F"/>
    <w:rsid w:val="002927B0"/>
    <w:rsid w:val="00292C19"/>
    <w:rsid w:val="00292FC5"/>
    <w:rsid w:val="002933E3"/>
    <w:rsid w:val="002937F6"/>
    <w:rsid w:val="00293BE0"/>
    <w:rsid w:val="002944B8"/>
    <w:rsid w:val="0029485E"/>
    <w:rsid w:val="002948D5"/>
    <w:rsid w:val="00294FBE"/>
    <w:rsid w:val="00296E55"/>
    <w:rsid w:val="00296F5C"/>
    <w:rsid w:val="002A029E"/>
    <w:rsid w:val="002A038B"/>
    <w:rsid w:val="002A110E"/>
    <w:rsid w:val="002A1E9D"/>
    <w:rsid w:val="002A2C79"/>
    <w:rsid w:val="002A4203"/>
    <w:rsid w:val="002A4D29"/>
    <w:rsid w:val="002A4D39"/>
    <w:rsid w:val="002A63B6"/>
    <w:rsid w:val="002A6663"/>
    <w:rsid w:val="002A6E41"/>
    <w:rsid w:val="002A73DF"/>
    <w:rsid w:val="002A775A"/>
    <w:rsid w:val="002B01AB"/>
    <w:rsid w:val="002B030E"/>
    <w:rsid w:val="002B05E1"/>
    <w:rsid w:val="002B0E3C"/>
    <w:rsid w:val="002B1054"/>
    <w:rsid w:val="002B1255"/>
    <w:rsid w:val="002B16D2"/>
    <w:rsid w:val="002B1BC9"/>
    <w:rsid w:val="002B2585"/>
    <w:rsid w:val="002B2D76"/>
    <w:rsid w:val="002B4C05"/>
    <w:rsid w:val="002B59F2"/>
    <w:rsid w:val="002C0C09"/>
    <w:rsid w:val="002C0CDD"/>
    <w:rsid w:val="002C25BB"/>
    <w:rsid w:val="002C2956"/>
    <w:rsid w:val="002C2B0B"/>
    <w:rsid w:val="002C2B83"/>
    <w:rsid w:val="002C39ED"/>
    <w:rsid w:val="002C41DF"/>
    <w:rsid w:val="002C4E36"/>
    <w:rsid w:val="002C57E8"/>
    <w:rsid w:val="002C5BED"/>
    <w:rsid w:val="002C6C97"/>
    <w:rsid w:val="002C6D6D"/>
    <w:rsid w:val="002C7805"/>
    <w:rsid w:val="002D078C"/>
    <w:rsid w:val="002D0E96"/>
    <w:rsid w:val="002D1A13"/>
    <w:rsid w:val="002D2292"/>
    <w:rsid w:val="002D23F2"/>
    <w:rsid w:val="002D2BEB"/>
    <w:rsid w:val="002D440B"/>
    <w:rsid w:val="002D4575"/>
    <w:rsid w:val="002D554A"/>
    <w:rsid w:val="002D56B4"/>
    <w:rsid w:val="002D5F6B"/>
    <w:rsid w:val="002D60D8"/>
    <w:rsid w:val="002D6914"/>
    <w:rsid w:val="002D6B2D"/>
    <w:rsid w:val="002D6BB2"/>
    <w:rsid w:val="002D7DB4"/>
    <w:rsid w:val="002E1058"/>
    <w:rsid w:val="002E1F19"/>
    <w:rsid w:val="002E1FE4"/>
    <w:rsid w:val="002E282D"/>
    <w:rsid w:val="002E30A7"/>
    <w:rsid w:val="002E461E"/>
    <w:rsid w:val="002E4B80"/>
    <w:rsid w:val="002E533A"/>
    <w:rsid w:val="002E6BAC"/>
    <w:rsid w:val="002E6E25"/>
    <w:rsid w:val="002E6F9B"/>
    <w:rsid w:val="002E7180"/>
    <w:rsid w:val="002E7781"/>
    <w:rsid w:val="002F1479"/>
    <w:rsid w:val="002F2067"/>
    <w:rsid w:val="002F27BF"/>
    <w:rsid w:val="002F2CF9"/>
    <w:rsid w:val="002F2E91"/>
    <w:rsid w:val="002F32B6"/>
    <w:rsid w:val="002F4D4D"/>
    <w:rsid w:val="002F4D94"/>
    <w:rsid w:val="002F4F44"/>
    <w:rsid w:val="002F54AF"/>
    <w:rsid w:val="00300BE2"/>
    <w:rsid w:val="00300BED"/>
    <w:rsid w:val="00301896"/>
    <w:rsid w:val="00301A28"/>
    <w:rsid w:val="0030250E"/>
    <w:rsid w:val="00303A08"/>
    <w:rsid w:val="00303F10"/>
    <w:rsid w:val="00303FF7"/>
    <w:rsid w:val="0030483A"/>
    <w:rsid w:val="003052F2"/>
    <w:rsid w:val="0030604C"/>
    <w:rsid w:val="003060DF"/>
    <w:rsid w:val="0030698E"/>
    <w:rsid w:val="00306DCA"/>
    <w:rsid w:val="0030776D"/>
    <w:rsid w:val="00312611"/>
    <w:rsid w:val="003131BF"/>
    <w:rsid w:val="00313FEC"/>
    <w:rsid w:val="00314A54"/>
    <w:rsid w:val="003161C3"/>
    <w:rsid w:val="00316FC7"/>
    <w:rsid w:val="0031789C"/>
    <w:rsid w:val="003214A6"/>
    <w:rsid w:val="00321F17"/>
    <w:rsid w:val="003226F8"/>
    <w:rsid w:val="00323AD4"/>
    <w:rsid w:val="00323DBF"/>
    <w:rsid w:val="003252F3"/>
    <w:rsid w:val="003256F3"/>
    <w:rsid w:val="0032577F"/>
    <w:rsid w:val="003258A1"/>
    <w:rsid w:val="00326FB2"/>
    <w:rsid w:val="003315A0"/>
    <w:rsid w:val="003327E2"/>
    <w:rsid w:val="00332B1C"/>
    <w:rsid w:val="003334C8"/>
    <w:rsid w:val="00333AED"/>
    <w:rsid w:val="00333FBD"/>
    <w:rsid w:val="003352AD"/>
    <w:rsid w:val="003352B7"/>
    <w:rsid w:val="00335E15"/>
    <w:rsid w:val="0033729E"/>
    <w:rsid w:val="00341418"/>
    <w:rsid w:val="00341599"/>
    <w:rsid w:val="003419A0"/>
    <w:rsid w:val="00341C2C"/>
    <w:rsid w:val="00343402"/>
    <w:rsid w:val="0034450E"/>
    <w:rsid w:val="00344AD2"/>
    <w:rsid w:val="00344B24"/>
    <w:rsid w:val="00345001"/>
    <w:rsid w:val="00345C7E"/>
    <w:rsid w:val="00347DDE"/>
    <w:rsid w:val="003515D6"/>
    <w:rsid w:val="00351806"/>
    <w:rsid w:val="00351F93"/>
    <w:rsid w:val="00351F9B"/>
    <w:rsid w:val="0035278E"/>
    <w:rsid w:val="003542F8"/>
    <w:rsid w:val="00354927"/>
    <w:rsid w:val="003567A7"/>
    <w:rsid w:val="0035711E"/>
    <w:rsid w:val="003571D9"/>
    <w:rsid w:val="00360142"/>
    <w:rsid w:val="00360394"/>
    <w:rsid w:val="0036099A"/>
    <w:rsid w:val="0036167D"/>
    <w:rsid w:val="00361E2E"/>
    <w:rsid w:val="00362398"/>
    <w:rsid w:val="00362AFE"/>
    <w:rsid w:val="00362BAA"/>
    <w:rsid w:val="00364ACC"/>
    <w:rsid w:val="00364E6E"/>
    <w:rsid w:val="0036734C"/>
    <w:rsid w:val="00371763"/>
    <w:rsid w:val="00371A3F"/>
    <w:rsid w:val="00371DE4"/>
    <w:rsid w:val="00372040"/>
    <w:rsid w:val="003732BD"/>
    <w:rsid w:val="00373CCE"/>
    <w:rsid w:val="00373E68"/>
    <w:rsid w:val="0037460C"/>
    <w:rsid w:val="00374B55"/>
    <w:rsid w:val="00375073"/>
    <w:rsid w:val="00376451"/>
    <w:rsid w:val="00376657"/>
    <w:rsid w:val="00376C54"/>
    <w:rsid w:val="0037724C"/>
    <w:rsid w:val="00377ACE"/>
    <w:rsid w:val="00380082"/>
    <w:rsid w:val="00380740"/>
    <w:rsid w:val="0038120B"/>
    <w:rsid w:val="003827A2"/>
    <w:rsid w:val="00382B6C"/>
    <w:rsid w:val="00382EB4"/>
    <w:rsid w:val="00383368"/>
    <w:rsid w:val="00383C68"/>
    <w:rsid w:val="003840EF"/>
    <w:rsid w:val="00385519"/>
    <w:rsid w:val="00385A30"/>
    <w:rsid w:val="00386B64"/>
    <w:rsid w:val="00386E5F"/>
    <w:rsid w:val="003870C9"/>
    <w:rsid w:val="003874F0"/>
    <w:rsid w:val="003876A2"/>
    <w:rsid w:val="00387772"/>
    <w:rsid w:val="00387787"/>
    <w:rsid w:val="00387D6A"/>
    <w:rsid w:val="00390C24"/>
    <w:rsid w:val="003914E3"/>
    <w:rsid w:val="00391F1A"/>
    <w:rsid w:val="00394FB4"/>
    <w:rsid w:val="003954B7"/>
    <w:rsid w:val="003957C7"/>
    <w:rsid w:val="00395BAB"/>
    <w:rsid w:val="003A0593"/>
    <w:rsid w:val="003A1473"/>
    <w:rsid w:val="003A1F53"/>
    <w:rsid w:val="003A227C"/>
    <w:rsid w:val="003A2521"/>
    <w:rsid w:val="003A3C0F"/>
    <w:rsid w:val="003A4EBB"/>
    <w:rsid w:val="003A5834"/>
    <w:rsid w:val="003A6036"/>
    <w:rsid w:val="003A68E9"/>
    <w:rsid w:val="003A6C31"/>
    <w:rsid w:val="003A729E"/>
    <w:rsid w:val="003A7642"/>
    <w:rsid w:val="003A7989"/>
    <w:rsid w:val="003B0079"/>
    <w:rsid w:val="003B04A6"/>
    <w:rsid w:val="003B089E"/>
    <w:rsid w:val="003B0C45"/>
    <w:rsid w:val="003B10B2"/>
    <w:rsid w:val="003B14BC"/>
    <w:rsid w:val="003B2708"/>
    <w:rsid w:val="003B2855"/>
    <w:rsid w:val="003B2C6A"/>
    <w:rsid w:val="003B31FD"/>
    <w:rsid w:val="003B36D5"/>
    <w:rsid w:val="003B40FF"/>
    <w:rsid w:val="003B4376"/>
    <w:rsid w:val="003B48F5"/>
    <w:rsid w:val="003B5C60"/>
    <w:rsid w:val="003B6217"/>
    <w:rsid w:val="003B6CA6"/>
    <w:rsid w:val="003B766E"/>
    <w:rsid w:val="003B7923"/>
    <w:rsid w:val="003B7FE9"/>
    <w:rsid w:val="003C0673"/>
    <w:rsid w:val="003C10EF"/>
    <w:rsid w:val="003C1409"/>
    <w:rsid w:val="003C24FF"/>
    <w:rsid w:val="003C3387"/>
    <w:rsid w:val="003C37FC"/>
    <w:rsid w:val="003C3A5C"/>
    <w:rsid w:val="003C4CA4"/>
    <w:rsid w:val="003C55BF"/>
    <w:rsid w:val="003C678F"/>
    <w:rsid w:val="003C7DC0"/>
    <w:rsid w:val="003D0D4F"/>
    <w:rsid w:val="003D116C"/>
    <w:rsid w:val="003D1399"/>
    <w:rsid w:val="003D2EEA"/>
    <w:rsid w:val="003D391D"/>
    <w:rsid w:val="003D4A54"/>
    <w:rsid w:val="003D4BAE"/>
    <w:rsid w:val="003D4DA6"/>
    <w:rsid w:val="003D6BCC"/>
    <w:rsid w:val="003D6EC7"/>
    <w:rsid w:val="003D7BF3"/>
    <w:rsid w:val="003D7EE0"/>
    <w:rsid w:val="003E063E"/>
    <w:rsid w:val="003E0D65"/>
    <w:rsid w:val="003E0FDF"/>
    <w:rsid w:val="003E108B"/>
    <w:rsid w:val="003E13D4"/>
    <w:rsid w:val="003E1E47"/>
    <w:rsid w:val="003E2992"/>
    <w:rsid w:val="003E2DD7"/>
    <w:rsid w:val="003E4D29"/>
    <w:rsid w:val="003E5011"/>
    <w:rsid w:val="003E55A3"/>
    <w:rsid w:val="003E5745"/>
    <w:rsid w:val="003E6864"/>
    <w:rsid w:val="003E7A32"/>
    <w:rsid w:val="003E7FDD"/>
    <w:rsid w:val="003F129B"/>
    <w:rsid w:val="003F1811"/>
    <w:rsid w:val="003F190F"/>
    <w:rsid w:val="003F1DC7"/>
    <w:rsid w:val="003F3243"/>
    <w:rsid w:val="003F3271"/>
    <w:rsid w:val="003F3908"/>
    <w:rsid w:val="003F3BA1"/>
    <w:rsid w:val="003F685E"/>
    <w:rsid w:val="003F723D"/>
    <w:rsid w:val="003F7512"/>
    <w:rsid w:val="003F7C28"/>
    <w:rsid w:val="00400380"/>
    <w:rsid w:val="00400541"/>
    <w:rsid w:val="00400AC0"/>
    <w:rsid w:val="00401025"/>
    <w:rsid w:val="00402A54"/>
    <w:rsid w:val="004057D1"/>
    <w:rsid w:val="00405919"/>
    <w:rsid w:val="0040626A"/>
    <w:rsid w:val="004069DF"/>
    <w:rsid w:val="004070A0"/>
    <w:rsid w:val="0040753C"/>
    <w:rsid w:val="00407F12"/>
    <w:rsid w:val="0041042E"/>
    <w:rsid w:val="0041147B"/>
    <w:rsid w:val="004116B8"/>
    <w:rsid w:val="00411BD2"/>
    <w:rsid w:val="004126C1"/>
    <w:rsid w:val="004126D4"/>
    <w:rsid w:val="00412B14"/>
    <w:rsid w:val="004153A8"/>
    <w:rsid w:val="00415676"/>
    <w:rsid w:val="00416597"/>
    <w:rsid w:val="00420FF0"/>
    <w:rsid w:val="00421C04"/>
    <w:rsid w:val="00421E62"/>
    <w:rsid w:val="00421F2A"/>
    <w:rsid w:val="0042230A"/>
    <w:rsid w:val="004226F0"/>
    <w:rsid w:val="00422C21"/>
    <w:rsid w:val="0042419E"/>
    <w:rsid w:val="00424670"/>
    <w:rsid w:val="004254F8"/>
    <w:rsid w:val="004255C4"/>
    <w:rsid w:val="004264C4"/>
    <w:rsid w:val="00426997"/>
    <w:rsid w:val="00426C4F"/>
    <w:rsid w:val="0042797F"/>
    <w:rsid w:val="00427FD1"/>
    <w:rsid w:val="004316F2"/>
    <w:rsid w:val="00431A05"/>
    <w:rsid w:val="0043305F"/>
    <w:rsid w:val="004335D6"/>
    <w:rsid w:val="00433629"/>
    <w:rsid w:val="004336B3"/>
    <w:rsid w:val="00433EFB"/>
    <w:rsid w:val="0043480F"/>
    <w:rsid w:val="004348F7"/>
    <w:rsid w:val="004350F1"/>
    <w:rsid w:val="00435365"/>
    <w:rsid w:val="004360A4"/>
    <w:rsid w:val="00437E6E"/>
    <w:rsid w:val="004404E7"/>
    <w:rsid w:val="00440812"/>
    <w:rsid w:val="004409CE"/>
    <w:rsid w:val="00442A3C"/>
    <w:rsid w:val="00443CBE"/>
    <w:rsid w:val="00445295"/>
    <w:rsid w:val="00445A10"/>
    <w:rsid w:val="00447C93"/>
    <w:rsid w:val="00451EA3"/>
    <w:rsid w:val="0045213D"/>
    <w:rsid w:val="0045232C"/>
    <w:rsid w:val="00453A59"/>
    <w:rsid w:val="00454461"/>
    <w:rsid w:val="004552AB"/>
    <w:rsid w:val="00455BB6"/>
    <w:rsid w:val="004564E5"/>
    <w:rsid w:val="00457140"/>
    <w:rsid w:val="00457B8A"/>
    <w:rsid w:val="00461F95"/>
    <w:rsid w:val="00462302"/>
    <w:rsid w:val="00462EA7"/>
    <w:rsid w:val="0046304B"/>
    <w:rsid w:val="004631AB"/>
    <w:rsid w:val="004637F6"/>
    <w:rsid w:val="00463DEB"/>
    <w:rsid w:val="004642B5"/>
    <w:rsid w:val="00464517"/>
    <w:rsid w:val="00464918"/>
    <w:rsid w:val="004649F0"/>
    <w:rsid w:val="00465233"/>
    <w:rsid w:val="0046612A"/>
    <w:rsid w:val="00471AF9"/>
    <w:rsid w:val="00473F7C"/>
    <w:rsid w:val="004743A7"/>
    <w:rsid w:val="0047629B"/>
    <w:rsid w:val="00476922"/>
    <w:rsid w:val="00477506"/>
    <w:rsid w:val="004805D9"/>
    <w:rsid w:val="00481365"/>
    <w:rsid w:val="00481415"/>
    <w:rsid w:val="004823C0"/>
    <w:rsid w:val="00482B67"/>
    <w:rsid w:val="00482E72"/>
    <w:rsid w:val="004839E8"/>
    <w:rsid w:val="00483A27"/>
    <w:rsid w:val="00485BBD"/>
    <w:rsid w:val="00486847"/>
    <w:rsid w:val="004869A4"/>
    <w:rsid w:val="00487D04"/>
    <w:rsid w:val="004907BF"/>
    <w:rsid w:val="00490E95"/>
    <w:rsid w:val="004913A1"/>
    <w:rsid w:val="004917AD"/>
    <w:rsid w:val="00493003"/>
    <w:rsid w:val="00493BD1"/>
    <w:rsid w:val="00493FE8"/>
    <w:rsid w:val="00494825"/>
    <w:rsid w:val="00494A88"/>
    <w:rsid w:val="004A036C"/>
    <w:rsid w:val="004A1329"/>
    <w:rsid w:val="004A171D"/>
    <w:rsid w:val="004A47A4"/>
    <w:rsid w:val="004A6C07"/>
    <w:rsid w:val="004A6EB6"/>
    <w:rsid w:val="004A7153"/>
    <w:rsid w:val="004A7280"/>
    <w:rsid w:val="004A7B68"/>
    <w:rsid w:val="004B214B"/>
    <w:rsid w:val="004B249B"/>
    <w:rsid w:val="004B3387"/>
    <w:rsid w:val="004B472E"/>
    <w:rsid w:val="004B4AF2"/>
    <w:rsid w:val="004B4BF0"/>
    <w:rsid w:val="004B7FB4"/>
    <w:rsid w:val="004C0661"/>
    <w:rsid w:val="004C06CA"/>
    <w:rsid w:val="004C0A95"/>
    <w:rsid w:val="004C1D3E"/>
    <w:rsid w:val="004C23DA"/>
    <w:rsid w:val="004C2414"/>
    <w:rsid w:val="004C3BEB"/>
    <w:rsid w:val="004C470F"/>
    <w:rsid w:val="004C65CF"/>
    <w:rsid w:val="004C712C"/>
    <w:rsid w:val="004C7D62"/>
    <w:rsid w:val="004D0968"/>
    <w:rsid w:val="004D0AEE"/>
    <w:rsid w:val="004D1F78"/>
    <w:rsid w:val="004D26E7"/>
    <w:rsid w:val="004D2E63"/>
    <w:rsid w:val="004D3991"/>
    <w:rsid w:val="004D3B99"/>
    <w:rsid w:val="004D4C76"/>
    <w:rsid w:val="004D4FFD"/>
    <w:rsid w:val="004D5F46"/>
    <w:rsid w:val="004D61C8"/>
    <w:rsid w:val="004D624B"/>
    <w:rsid w:val="004D69EA"/>
    <w:rsid w:val="004D6A9D"/>
    <w:rsid w:val="004D6ADD"/>
    <w:rsid w:val="004D6B57"/>
    <w:rsid w:val="004D733C"/>
    <w:rsid w:val="004E00E4"/>
    <w:rsid w:val="004E02E2"/>
    <w:rsid w:val="004E1F9D"/>
    <w:rsid w:val="004E27D3"/>
    <w:rsid w:val="004E3B7D"/>
    <w:rsid w:val="004E41D4"/>
    <w:rsid w:val="004E5CC0"/>
    <w:rsid w:val="004E6FE3"/>
    <w:rsid w:val="004E789F"/>
    <w:rsid w:val="004E7B24"/>
    <w:rsid w:val="004E7D6D"/>
    <w:rsid w:val="004F0325"/>
    <w:rsid w:val="004F1355"/>
    <w:rsid w:val="004F1B2B"/>
    <w:rsid w:val="004F449C"/>
    <w:rsid w:val="004F44A0"/>
    <w:rsid w:val="004F52D0"/>
    <w:rsid w:val="004F54FA"/>
    <w:rsid w:val="004F5EF2"/>
    <w:rsid w:val="004F61ED"/>
    <w:rsid w:val="004F7D10"/>
    <w:rsid w:val="00500961"/>
    <w:rsid w:val="00500B00"/>
    <w:rsid w:val="005018AE"/>
    <w:rsid w:val="00502033"/>
    <w:rsid w:val="00503854"/>
    <w:rsid w:val="00510974"/>
    <w:rsid w:val="00511575"/>
    <w:rsid w:val="00511608"/>
    <w:rsid w:val="00512DA5"/>
    <w:rsid w:val="00514428"/>
    <w:rsid w:val="00514B72"/>
    <w:rsid w:val="00514BEC"/>
    <w:rsid w:val="00514EAE"/>
    <w:rsid w:val="0051548B"/>
    <w:rsid w:val="00515621"/>
    <w:rsid w:val="00515F4D"/>
    <w:rsid w:val="00516332"/>
    <w:rsid w:val="00517479"/>
    <w:rsid w:val="005218A0"/>
    <w:rsid w:val="00521AC0"/>
    <w:rsid w:val="00521FD3"/>
    <w:rsid w:val="00522230"/>
    <w:rsid w:val="00522275"/>
    <w:rsid w:val="00522287"/>
    <w:rsid w:val="00522813"/>
    <w:rsid w:val="00522EE9"/>
    <w:rsid w:val="0052333F"/>
    <w:rsid w:val="00523503"/>
    <w:rsid w:val="00523D89"/>
    <w:rsid w:val="00524BC0"/>
    <w:rsid w:val="005252C4"/>
    <w:rsid w:val="0052593F"/>
    <w:rsid w:val="005263C5"/>
    <w:rsid w:val="005267E8"/>
    <w:rsid w:val="0052780C"/>
    <w:rsid w:val="00530407"/>
    <w:rsid w:val="00530419"/>
    <w:rsid w:val="00530CBF"/>
    <w:rsid w:val="00530D06"/>
    <w:rsid w:val="00531304"/>
    <w:rsid w:val="00533780"/>
    <w:rsid w:val="0053395D"/>
    <w:rsid w:val="005348C2"/>
    <w:rsid w:val="0053541D"/>
    <w:rsid w:val="005362B5"/>
    <w:rsid w:val="005374FE"/>
    <w:rsid w:val="00537607"/>
    <w:rsid w:val="00540AE5"/>
    <w:rsid w:val="00540AEC"/>
    <w:rsid w:val="00541643"/>
    <w:rsid w:val="00541955"/>
    <w:rsid w:val="0054219F"/>
    <w:rsid w:val="00542226"/>
    <w:rsid w:val="005443CD"/>
    <w:rsid w:val="00544B1C"/>
    <w:rsid w:val="00545A79"/>
    <w:rsid w:val="00546457"/>
    <w:rsid w:val="005474F3"/>
    <w:rsid w:val="005479D5"/>
    <w:rsid w:val="00550CBB"/>
    <w:rsid w:val="005528DB"/>
    <w:rsid w:val="00553274"/>
    <w:rsid w:val="0055389F"/>
    <w:rsid w:val="00553BD3"/>
    <w:rsid w:val="0055460C"/>
    <w:rsid w:val="0055489D"/>
    <w:rsid w:val="00557F5E"/>
    <w:rsid w:val="00560095"/>
    <w:rsid w:val="00560723"/>
    <w:rsid w:val="00560C31"/>
    <w:rsid w:val="005618A1"/>
    <w:rsid w:val="00561986"/>
    <w:rsid w:val="00562BA2"/>
    <w:rsid w:val="005635CA"/>
    <w:rsid w:val="005652A5"/>
    <w:rsid w:val="00565BD2"/>
    <w:rsid w:val="005665A4"/>
    <w:rsid w:val="00566E66"/>
    <w:rsid w:val="00566E9B"/>
    <w:rsid w:val="005670C3"/>
    <w:rsid w:val="005675D0"/>
    <w:rsid w:val="00567DED"/>
    <w:rsid w:val="00570734"/>
    <w:rsid w:val="00570D92"/>
    <w:rsid w:val="00571A68"/>
    <w:rsid w:val="00572DBD"/>
    <w:rsid w:val="005730CB"/>
    <w:rsid w:val="00573359"/>
    <w:rsid w:val="00573390"/>
    <w:rsid w:val="00574A95"/>
    <w:rsid w:val="00574BC6"/>
    <w:rsid w:val="00574EE7"/>
    <w:rsid w:val="00575001"/>
    <w:rsid w:val="00576B52"/>
    <w:rsid w:val="00576E20"/>
    <w:rsid w:val="00576F1A"/>
    <w:rsid w:val="005770ED"/>
    <w:rsid w:val="00577B13"/>
    <w:rsid w:val="00580D2B"/>
    <w:rsid w:val="00581A22"/>
    <w:rsid w:val="00581D60"/>
    <w:rsid w:val="00582326"/>
    <w:rsid w:val="0058273D"/>
    <w:rsid w:val="00583133"/>
    <w:rsid w:val="00584822"/>
    <w:rsid w:val="005849D0"/>
    <w:rsid w:val="00584C50"/>
    <w:rsid w:val="00584DEB"/>
    <w:rsid w:val="005852F3"/>
    <w:rsid w:val="005863BC"/>
    <w:rsid w:val="005867AB"/>
    <w:rsid w:val="00586D7C"/>
    <w:rsid w:val="0058744B"/>
    <w:rsid w:val="00590025"/>
    <w:rsid w:val="00592297"/>
    <w:rsid w:val="00592BD4"/>
    <w:rsid w:val="00594D3A"/>
    <w:rsid w:val="00594F28"/>
    <w:rsid w:val="00596DB8"/>
    <w:rsid w:val="005A098A"/>
    <w:rsid w:val="005A0C39"/>
    <w:rsid w:val="005A19B7"/>
    <w:rsid w:val="005A2918"/>
    <w:rsid w:val="005A29F4"/>
    <w:rsid w:val="005A30FB"/>
    <w:rsid w:val="005A311C"/>
    <w:rsid w:val="005A71DD"/>
    <w:rsid w:val="005A7AD2"/>
    <w:rsid w:val="005A7BFD"/>
    <w:rsid w:val="005A7F4B"/>
    <w:rsid w:val="005B0523"/>
    <w:rsid w:val="005B1D95"/>
    <w:rsid w:val="005B2789"/>
    <w:rsid w:val="005B353B"/>
    <w:rsid w:val="005B4802"/>
    <w:rsid w:val="005B656F"/>
    <w:rsid w:val="005B67F3"/>
    <w:rsid w:val="005B77CF"/>
    <w:rsid w:val="005B7ADF"/>
    <w:rsid w:val="005C01E6"/>
    <w:rsid w:val="005C0456"/>
    <w:rsid w:val="005C0B43"/>
    <w:rsid w:val="005C39E3"/>
    <w:rsid w:val="005C3EBC"/>
    <w:rsid w:val="005C654B"/>
    <w:rsid w:val="005C676C"/>
    <w:rsid w:val="005C69FF"/>
    <w:rsid w:val="005C6C5B"/>
    <w:rsid w:val="005C7F26"/>
    <w:rsid w:val="005D05AD"/>
    <w:rsid w:val="005D1156"/>
    <w:rsid w:val="005D13D8"/>
    <w:rsid w:val="005D1412"/>
    <w:rsid w:val="005D1784"/>
    <w:rsid w:val="005D1A3F"/>
    <w:rsid w:val="005D209A"/>
    <w:rsid w:val="005D24BF"/>
    <w:rsid w:val="005D2849"/>
    <w:rsid w:val="005D3795"/>
    <w:rsid w:val="005D3D64"/>
    <w:rsid w:val="005D48D7"/>
    <w:rsid w:val="005D4BAE"/>
    <w:rsid w:val="005D6083"/>
    <w:rsid w:val="005D6AE8"/>
    <w:rsid w:val="005E0082"/>
    <w:rsid w:val="005E00FB"/>
    <w:rsid w:val="005E084D"/>
    <w:rsid w:val="005E0B01"/>
    <w:rsid w:val="005E2628"/>
    <w:rsid w:val="005E2B66"/>
    <w:rsid w:val="005E3ECA"/>
    <w:rsid w:val="005E3FE1"/>
    <w:rsid w:val="005E587E"/>
    <w:rsid w:val="005E7E1B"/>
    <w:rsid w:val="005F15B8"/>
    <w:rsid w:val="005F2C19"/>
    <w:rsid w:val="005F2C55"/>
    <w:rsid w:val="005F328B"/>
    <w:rsid w:val="005F32D3"/>
    <w:rsid w:val="005F4216"/>
    <w:rsid w:val="005F45D6"/>
    <w:rsid w:val="005F4EF8"/>
    <w:rsid w:val="005F52A1"/>
    <w:rsid w:val="005F570D"/>
    <w:rsid w:val="005F57B9"/>
    <w:rsid w:val="005F5E41"/>
    <w:rsid w:val="005F66D1"/>
    <w:rsid w:val="005F77D2"/>
    <w:rsid w:val="00600521"/>
    <w:rsid w:val="00601A0E"/>
    <w:rsid w:val="006025E7"/>
    <w:rsid w:val="0060268B"/>
    <w:rsid w:val="00602E09"/>
    <w:rsid w:val="0060315A"/>
    <w:rsid w:val="00603392"/>
    <w:rsid w:val="006039D0"/>
    <w:rsid w:val="0060451A"/>
    <w:rsid w:val="006049B3"/>
    <w:rsid w:val="006064A2"/>
    <w:rsid w:val="0060651C"/>
    <w:rsid w:val="00606B9A"/>
    <w:rsid w:val="006070D4"/>
    <w:rsid w:val="00607184"/>
    <w:rsid w:val="00611DC0"/>
    <w:rsid w:val="00612066"/>
    <w:rsid w:val="006130BE"/>
    <w:rsid w:val="00613788"/>
    <w:rsid w:val="00621D58"/>
    <w:rsid w:val="006223B1"/>
    <w:rsid w:val="00622F05"/>
    <w:rsid w:val="006234C5"/>
    <w:rsid w:val="006235CD"/>
    <w:rsid w:val="00624A94"/>
    <w:rsid w:val="006253D0"/>
    <w:rsid w:val="00625C0C"/>
    <w:rsid w:val="006266E4"/>
    <w:rsid w:val="00626F06"/>
    <w:rsid w:val="00627BC0"/>
    <w:rsid w:val="006307B9"/>
    <w:rsid w:val="00631311"/>
    <w:rsid w:val="006314EE"/>
    <w:rsid w:val="00631711"/>
    <w:rsid w:val="00631949"/>
    <w:rsid w:val="00631DEE"/>
    <w:rsid w:val="00631F90"/>
    <w:rsid w:val="00633495"/>
    <w:rsid w:val="0063445B"/>
    <w:rsid w:val="006347C4"/>
    <w:rsid w:val="006350E3"/>
    <w:rsid w:val="0063577A"/>
    <w:rsid w:val="00637D3D"/>
    <w:rsid w:val="006401A4"/>
    <w:rsid w:val="006403E5"/>
    <w:rsid w:val="006406B2"/>
    <w:rsid w:val="00640B8F"/>
    <w:rsid w:val="00641EB8"/>
    <w:rsid w:val="0064256B"/>
    <w:rsid w:val="00642594"/>
    <w:rsid w:val="00642887"/>
    <w:rsid w:val="00643AA6"/>
    <w:rsid w:val="00644DE9"/>
    <w:rsid w:val="006456AF"/>
    <w:rsid w:val="00645C48"/>
    <w:rsid w:val="00645FEB"/>
    <w:rsid w:val="006466FE"/>
    <w:rsid w:val="00646C98"/>
    <w:rsid w:val="00650BE0"/>
    <w:rsid w:val="00650C74"/>
    <w:rsid w:val="00651470"/>
    <w:rsid w:val="00651DA0"/>
    <w:rsid w:val="006535B0"/>
    <w:rsid w:val="00653CCB"/>
    <w:rsid w:val="00655B78"/>
    <w:rsid w:val="006577ED"/>
    <w:rsid w:val="00657823"/>
    <w:rsid w:val="006606F0"/>
    <w:rsid w:val="00660A30"/>
    <w:rsid w:val="0066577B"/>
    <w:rsid w:val="00666692"/>
    <w:rsid w:val="00666CB6"/>
    <w:rsid w:val="0067081F"/>
    <w:rsid w:val="00670C65"/>
    <w:rsid w:val="00671964"/>
    <w:rsid w:val="00671C19"/>
    <w:rsid w:val="00672B0E"/>
    <w:rsid w:val="00672F41"/>
    <w:rsid w:val="00674A16"/>
    <w:rsid w:val="00675023"/>
    <w:rsid w:val="006750DA"/>
    <w:rsid w:val="00675C32"/>
    <w:rsid w:val="00676586"/>
    <w:rsid w:val="006801CC"/>
    <w:rsid w:val="006805A2"/>
    <w:rsid w:val="00680899"/>
    <w:rsid w:val="00680C66"/>
    <w:rsid w:val="006811BA"/>
    <w:rsid w:val="006817F3"/>
    <w:rsid w:val="006818A8"/>
    <w:rsid w:val="00682EB7"/>
    <w:rsid w:val="006834CB"/>
    <w:rsid w:val="00683E33"/>
    <w:rsid w:val="00684960"/>
    <w:rsid w:val="00685725"/>
    <w:rsid w:val="0068602F"/>
    <w:rsid w:val="006863DC"/>
    <w:rsid w:val="00686698"/>
    <w:rsid w:val="00686F64"/>
    <w:rsid w:val="006875C7"/>
    <w:rsid w:val="00687C4D"/>
    <w:rsid w:val="006909FA"/>
    <w:rsid w:val="0069116C"/>
    <w:rsid w:val="006915ED"/>
    <w:rsid w:val="00691DA9"/>
    <w:rsid w:val="006935B7"/>
    <w:rsid w:val="006939FE"/>
    <w:rsid w:val="006946A4"/>
    <w:rsid w:val="0069499E"/>
    <w:rsid w:val="00695E37"/>
    <w:rsid w:val="006969D3"/>
    <w:rsid w:val="00696DE0"/>
    <w:rsid w:val="00697AE0"/>
    <w:rsid w:val="006A0346"/>
    <w:rsid w:val="006A0A43"/>
    <w:rsid w:val="006A132E"/>
    <w:rsid w:val="006A1741"/>
    <w:rsid w:val="006A2DA9"/>
    <w:rsid w:val="006A3F9C"/>
    <w:rsid w:val="006A5CAA"/>
    <w:rsid w:val="006A6329"/>
    <w:rsid w:val="006A6EE3"/>
    <w:rsid w:val="006A7D5D"/>
    <w:rsid w:val="006B0BD5"/>
    <w:rsid w:val="006B0E11"/>
    <w:rsid w:val="006B1440"/>
    <w:rsid w:val="006B1DED"/>
    <w:rsid w:val="006B282E"/>
    <w:rsid w:val="006B3354"/>
    <w:rsid w:val="006B50C6"/>
    <w:rsid w:val="006B51FF"/>
    <w:rsid w:val="006B6820"/>
    <w:rsid w:val="006B7366"/>
    <w:rsid w:val="006B745E"/>
    <w:rsid w:val="006B7C4F"/>
    <w:rsid w:val="006B7CEC"/>
    <w:rsid w:val="006B7EF5"/>
    <w:rsid w:val="006B7F8F"/>
    <w:rsid w:val="006C016F"/>
    <w:rsid w:val="006C0AA3"/>
    <w:rsid w:val="006C177F"/>
    <w:rsid w:val="006C1A51"/>
    <w:rsid w:val="006C1DBD"/>
    <w:rsid w:val="006C1EA7"/>
    <w:rsid w:val="006C2B2C"/>
    <w:rsid w:val="006C2FDE"/>
    <w:rsid w:val="006C5C55"/>
    <w:rsid w:val="006D0C46"/>
    <w:rsid w:val="006D1271"/>
    <w:rsid w:val="006D1443"/>
    <w:rsid w:val="006D19C9"/>
    <w:rsid w:val="006D29BB"/>
    <w:rsid w:val="006D3435"/>
    <w:rsid w:val="006D3856"/>
    <w:rsid w:val="006D3B37"/>
    <w:rsid w:val="006D447B"/>
    <w:rsid w:val="006D4D0B"/>
    <w:rsid w:val="006D5B72"/>
    <w:rsid w:val="006D5F69"/>
    <w:rsid w:val="006D6292"/>
    <w:rsid w:val="006D62F4"/>
    <w:rsid w:val="006D66BA"/>
    <w:rsid w:val="006D6939"/>
    <w:rsid w:val="006E0DB3"/>
    <w:rsid w:val="006E0F8A"/>
    <w:rsid w:val="006E1DDF"/>
    <w:rsid w:val="006E2B1C"/>
    <w:rsid w:val="006E30A1"/>
    <w:rsid w:val="006E3383"/>
    <w:rsid w:val="006E33C5"/>
    <w:rsid w:val="006E36C7"/>
    <w:rsid w:val="006E5E78"/>
    <w:rsid w:val="006E69AF"/>
    <w:rsid w:val="006E6CE9"/>
    <w:rsid w:val="006F08D9"/>
    <w:rsid w:val="006F0E73"/>
    <w:rsid w:val="006F1E1E"/>
    <w:rsid w:val="006F27DB"/>
    <w:rsid w:val="006F2DBA"/>
    <w:rsid w:val="006F3422"/>
    <w:rsid w:val="006F3627"/>
    <w:rsid w:val="006F3E87"/>
    <w:rsid w:val="006F691A"/>
    <w:rsid w:val="006F7359"/>
    <w:rsid w:val="00700F1B"/>
    <w:rsid w:val="00701C8A"/>
    <w:rsid w:val="00702B33"/>
    <w:rsid w:val="00703539"/>
    <w:rsid w:val="0070467B"/>
    <w:rsid w:val="007051D2"/>
    <w:rsid w:val="007059AA"/>
    <w:rsid w:val="00707D5F"/>
    <w:rsid w:val="00710E9A"/>
    <w:rsid w:val="00711474"/>
    <w:rsid w:val="00712555"/>
    <w:rsid w:val="007125F1"/>
    <w:rsid w:val="00712959"/>
    <w:rsid w:val="00712DFB"/>
    <w:rsid w:val="007136F0"/>
    <w:rsid w:val="00714004"/>
    <w:rsid w:val="00716C43"/>
    <w:rsid w:val="00717265"/>
    <w:rsid w:val="00717743"/>
    <w:rsid w:val="00720284"/>
    <w:rsid w:val="00720502"/>
    <w:rsid w:val="00720DC8"/>
    <w:rsid w:val="00721496"/>
    <w:rsid w:val="00722242"/>
    <w:rsid w:val="00722C3C"/>
    <w:rsid w:val="00723559"/>
    <w:rsid w:val="00724918"/>
    <w:rsid w:val="00724EE0"/>
    <w:rsid w:val="007257F4"/>
    <w:rsid w:val="00725A55"/>
    <w:rsid w:val="007275FF"/>
    <w:rsid w:val="00727D06"/>
    <w:rsid w:val="00727EEF"/>
    <w:rsid w:val="00730C1F"/>
    <w:rsid w:val="00731CE7"/>
    <w:rsid w:val="00731D7A"/>
    <w:rsid w:val="00731EBC"/>
    <w:rsid w:val="007345DF"/>
    <w:rsid w:val="00734C34"/>
    <w:rsid w:val="007371F3"/>
    <w:rsid w:val="007372E7"/>
    <w:rsid w:val="007373BF"/>
    <w:rsid w:val="007375C0"/>
    <w:rsid w:val="00737ECF"/>
    <w:rsid w:val="00741C3E"/>
    <w:rsid w:val="007436C7"/>
    <w:rsid w:val="00744685"/>
    <w:rsid w:val="00744F6F"/>
    <w:rsid w:val="00746032"/>
    <w:rsid w:val="007467CC"/>
    <w:rsid w:val="007467D3"/>
    <w:rsid w:val="00747B72"/>
    <w:rsid w:val="0075028F"/>
    <w:rsid w:val="007514D4"/>
    <w:rsid w:val="00751659"/>
    <w:rsid w:val="007525B8"/>
    <w:rsid w:val="00752F83"/>
    <w:rsid w:val="00753CA0"/>
    <w:rsid w:val="0075416D"/>
    <w:rsid w:val="007562B8"/>
    <w:rsid w:val="007573EA"/>
    <w:rsid w:val="007602D5"/>
    <w:rsid w:val="00760881"/>
    <w:rsid w:val="0076098C"/>
    <w:rsid w:val="007621CA"/>
    <w:rsid w:val="00762675"/>
    <w:rsid w:val="007648F5"/>
    <w:rsid w:val="007661C6"/>
    <w:rsid w:val="0076669B"/>
    <w:rsid w:val="007672CD"/>
    <w:rsid w:val="00767B1F"/>
    <w:rsid w:val="007708D5"/>
    <w:rsid w:val="0077167D"/>
    <w:rsid w:val="0077190B"/>
    <w:rsid w:val="00773A4C"/>
    <w:rsid w:val="00774850"/>
    <w:rsid w:val="00774E36"/>
    <w:rsid w:val="007752DF"/>
    <w:rsid w:val="0077532F"/>
    <w:rsid w:val="00776041"/>
    <w:rsid w:val="0077625D"/>
    <w:rsid w:val="00776936"/>
    <w:rsid w:val="007778DE"/>
    <w:rsid w:val="00777B40"/>
    <w:rsid w:val="0078056F"/>
    <w:rsid w:val="0078224A"/>
    <w:rsid w:val="007823CB"/>
    <w:rsid w:val="00782DB2"/>
    <w:rsid w:val="007830BA"/>
    <w:rsid w:val="007848C3"/>
    <w:rsid w:val="00784BF4"/>
    <w:rsid w:val="00784CCF"/>
    <w:rsid w:val="00785BE6"/>
    <w:rsid w:val="00786385"/>
    <w:rsid w:val="0078695A"/>
    <w:rsid w:val="00787829"/>
    <w:rsid w:val="00787F15"/>
    <w:rsid w:val="00790C90"/>
    <w:rsid w:val="00793297"/>
    <w:rsid w:val="00793401"/>
    <w:rsid w:val="00793413"/>
    <w:rsid w:val="00795537"/>
    <w:rsid w:val="00796E9F"/>
    <w:rsid w:val="00797877"/>
    <w:rsid w:val="00797CB8"/>
    <w:rsid w:val="007A0200"/>
    <w:rsid w:val="007A04AF"/>
    <w:rsid w:val="007A1529"/>
    <w:rsid w:val="007A2B5D"/>
    <w:rsid w:val="007A333D"/>
    <w:rsid w:val="007A3D6D"/>
    <w:rsid w:val="007A4081"/>
    <w:rsid w:val="007A42F9"/>
    <w:rsid w:val="007A5842"/>
    <w:rsid w:val="007A5986"/>
    <w:rsid w:val="007A5B7C"/>
    <w:rsid w:val="007B0D73"/>
    <w:rsid w:val="007B1195"/>
    <w:rsid w:val="007B132D"/>
    <w:rsid w:val="007B1636"/>
    <w:rsid w:val="007B177C"/>
    <w:rsid w:val="007B209F"/>
    <w:rsid w:val="007B24C2"/>
    <w:rsid w:val="007B292E"/>
    <w:rsid w:val="007B2CF5"/>
    <w:rsid w:val="007B3597"/>
    <w:rsid w:val="007B3862"/>
    <w:rsid w:val="007B442E"/>
    <w:rsid w:val="007B47DF"/>
    <w:rsid w:val="007B59C7"/>
    <w:rsid w:val="007B5A81"/>
    <w:rsid w:val="007B5C72"/>
    <w:rsid w:val="007B6329"/>
    <w:rsid w:val="007B7663"/>
    <w:rsid w:val="007C0AC3"/>
    <w:rsid w:val="007C0EB2"/>
    <w:rsid w:val="007C133A"/>
    <w:rsid w:val="007C4CF0"/>
    <w:rsid w:val="007C57C2"/>
    <w:rsid w:val="007C5FE5"/>
    <w:rsid w:val="007C6350"/>
    <w:rsid w:val="007C669D"/>
    <w:rsid w:val="007D019F"/>
    <w:rsid w:val="007D0BDD"/>
    <w:rsid w:val="007D10F6"/>
    <w:rsid w:val="007D1993"/>
    <w:rsid w:val="007D218B"/>
    <w:rsid w:val="007D37EB"/>
    <w:rsid w:val="007D3C56"/>
    <w:rsid w:val="007D3F8E"/>
    <w:rsid w:val="007D494E"/>
    <w:rsid w:val="007D5B1C"/>
    <w:rsid w:val="007D7356"/>
    <w:rsid w:val="007D79CF"/>
    <w:rsid w:val="007D7CF6"/>
    <w:rsid w:val="007E19D6"/>
    <w:rsid w:val="007E25E6"/>
    <w:rsid w:val="007E2A51"/>
    <w:rsid w:val="007E2E12"/>
    <w:rsid w:val="007E3066"/>
    <w:rsid w:val="007E315A"/>
    <w:rsid w:val="007E333D"/>
    <w:rsid w:val="007E3BE2"/>
    <w:rsid w:val="007E3D8D"/>
    <w:rsid w:val="007E4398"/>
    <w:rsid w:val="007E44C8"/>
    <w:rsid w:val="007E5D85"/>
    <w:rsid w:val="007E5FAF"/>
    <w:rsid w:val="007E6061"/>
    <w:rsid w:val="007E67B9"/>
    <w:rsid w:val="007E799D"/>
    <w:rsid w:val="007F046B"/>
    <w:rsid w:val="007F120E"/>
    <w:rsid w:val="007F335D"/>
    <w:rsid w:val="007F3ED1"/>
    <w:rsid w:val="007F45C8"/>
    <w:rsid w:val="007F4F10"/>
    <w:rsid w:val="007F4FB3"/>
    <w:rsid w:val="007F55C2"/>
    <w:rsid w:val="007F649E"/>
    <w:rsid w:val="007F6AB9"/>
    <w:rsid w:val="007F71B9"/>
    <w:rsid w:val="007F7A75"/>
    <w:rsid w:val="00800365"/>
    <w:rsid w:val="00801C36"/>
    <w:rsid w:val="00802B48"/>
    <w:rsid w:val="00803384"/>
    <w:rsid w:val="00804170"/>
    <w:rsid w:val="008049A0"/>
    <w:rsid w:val="00804A8A"/>
    <w:rsid w:val="00804F8A"/>
    <w:rsid w:val="0080546A"/>
    <w:rsid w:val="008057E4"/>
    <w:rsid w:val="00806AE5"/>
    <w:rsid w:val="00806B07"/>
    <w:rsid w:val="00806BE6"/>
    <w:rsid w:val="00810CA2"/>
    <w:rsid w:val="00811E59"/>
    <w:rsid w:val="008120E1"/>
    <w:rsid w:val="008121F3"/>
    <w:rsid w:val="0081303D"/>
    <w:rsid w:val="008143BA"/>
    <w:rsid w:val="0081464D"/>
    <w:rsid w:val="00815471"/>
    <w:rsid w:val="008154E2"/>
    <w:rsid w:val="008157EC"/>
    <w:rsid w:val="008162E4"/>
    <w:rsid w:val="00817110"/>
    <w:rsid w:val="008175D7"/>
    <w:rsid w:val="00821E69"/>
    <w:rsid w:val="00821F3C"/>
    <w:rsid w:val="008227F5"/>
    <w:rsid w:val="00822BFB"/>
    <w:rsid w:val="0082319C"/>
    <w:rsid w:val="00823B7F"/>
    <w:rsid w:val="008244D8"/>
    <w:rsid w:val="00825818"/>
    <w:rsid w:val="00825CB0"/>
    <w:rsid w:val="00826189"/>
    <w:rsid w:val="008267BA"/>
    <w:rsid w:val="00826BCA"/>
    <w:rsid w:val="00826F31"/>
    <w:rsid w:val="00826F9D"/>
    <w:rsid w:val="0082756B"/>
    <w:rsid w:val="008276DD"/>
    <w:rsid w:val="00830034"/>
    <w:rsid w:val="0083382E"/>
    <w:rsid w:val="008338A9"/>
    <w:rsid w:val="00833B77"/>
    <w:rsid w:val="00834AC6"/>
    <w:rsid w:val="00834D5B"/>
    <w:rsid w:val="008356A0"/>
    <w:rsid w:val="008373C6"/>
    <w:rsid w:val="00837719"/>
    <w:rsid w:val="008377EF"/>
    <w:rsid w:val="00840021"/>
    <w:rsid w:val="008400CE"/>
    <w:rsid w:val="00840668"/>
    <w:rsid w:val="00841DB4"/>
    <w:rsid w:val="00842481"/>
    <w:rsid w:val="00843826"/>
    <w:rsid w:val="0084401F"/>
    <w:rsid w:val="00844143"/>
    <w:rsid w:val="00844786"/>
    <w:rsid w:val="00845486"/>
    <w:rsid w:val="008461E2"/>
    <w:rsid w:val="0084631E"/>
    <w:rsid w:val="0084642A"/>
    <w:rsid w:val="00846BE9"/>
    <w:rsid w:val="008500CC"/>
    <w:rsid w:val="008506E4"/>
    <w:rsid w:val="00850CB5"/>
    <w:rsid w:val="00850DD7"/>
    <w:rsid w:val="00851723"/>
    <w:rsid w:val="00851BEF"/>
    <w:rsid w:val="00853484"/>
    <w:rsid w:val="00853917"/>
    <w:rsid w:val="008539CF"/>
    <w:rsid w:val="00854670"/>
    <w:rsid w:val="00854A56"/>
    <w:rsid w:val="008561DE"/>
    <w:rsid w:val="008563FD"/>
    <w:rsid w:val="008565D4"/>
    <w:rsid w:val="00856BC2"/>
    <w:rsid w:val="00856F17"/>
    <w:rsid w:val="00857D05"/>
    <w:rsid w:val="008609A9"/>
    <w:rsid w:val="00861749"/>
    <w:rsid w:val="00861D52"/>
    <w:rsid w:val="00862B02"/>
    <w:rsid w:val="0086351C"/>
    <w:rsid w:val="00863691"/>
    <w:rsid w:val="00864F7C"/>
    <w:rsid w:val="008654B5"/>
    <w:rsid w:val="00865863"/>
    <w:rsid w:val="00866428"/>
    <w:rsid w:val="00866F00"/>
    <w:rsid w:val="008670C8"/>
    <w:rsid w:val="00867371"/>
    <w:rsid w:val="0086749B"/>
    <w:rsid w:val="008677AA"/>
    <w:rsid w:val="00870D68"/>
    <w:rsid w:val="00870EFA"/>
    <w:rsid w:val="00871782"/>
    <w:rsid w:val="008718FE"/>
    <w:rsid w:val="00872138"/>
    <w:rsid w:val="008725D4"/>
    <w:rsid w:val="008726DA"/>
    <w:rsid w:val="008728C7"/>
    <w:rsid w:val="00872EE9"/>
    <w:rsid w:val="00873853"/>
    <w:rsid w:val="008760AA"/>
    <w:rsid w:val="008761D6"/>
    <w:rsid w:val="00876780"/>
    <w:rsid w:val="008773F7"/>
    <w:rsid w:val="00880EB2"/>
    <w:rsid w:val="00882C3D"/>
    <w:rsid w:val="00882EDB"/>
    <w:rsid w:val="00884DFB"/>
    <w:rsid w:val="00886E4B"/>
    <w:rsid w:val="0088725D"/>
    <w:rsid w:val="008878ED"/>
    <w:rsid w:val="00887B0F"/>
    <w:rsid w:val="008903F5"/>
    <w:rsid w:val="00891BD6"/>
    <w:rsid w:val="00894238"/>
    <w:rsid w:val="00894354"/>
    <w:rsid w:val="00895361"/>
    <w:rsid w:val="008958C3"/>
    <w:rsid w:val="00895B64"/>
    <w:rsid w:val="00897BCE"/>
    <w:rsid w:val="008A120D"/>
    <w:rsid w:val="008A13C7"/>
    <w:rsid w:val="008A1E3F"/>
    <w:rsid w:val="008A1F48"/>
    <w:rsid w:val="008A2153"/>
    <w:rsid w:val="008A2EE2"/>
    <w:rsid w:val="008A304D"/>
    <w:rsid w:val="008A3B0E"/>
    <w:rsid w:val="008A46A0"/>
    <w:rsid w:val="008A49EB"/>
    <w:rsid w:val="008A71E1"/>
    <w:rsid w:val="008A7287"/>
    <w:rsid w:val="008A7704"/>
    <w:rsid w:val="008A7EFD"/>
    <w:rsid w:val="008B0208"/>
    <w:rsid w:val="008B133A"/>
    <w:rsid w:val="008B410C"/>
    <w:rsid w:val="008B41D7"/>
    <w:rsid w:val="008B428A"/>
    <w:rsid w:val="008B59C9"/>
    <w:rsid w:val="008B6911"/>
    <w:rsid w:val="008B70E7"/>
    <w:rsid w:val="008B7FEA"/>
    <w:rsid w:val="008C0F6C"/>
    <w:rsid w:val="008C1245"/>
    <w:rsid w:val="008C169F"/>
    <w:rsid w:val="008C2128"/>
    <w:rsid w:val="008C3519"/>
    <w:rsid w:val="008C3DDE"/>
    <w:rsid w:val="008C4418"/>
    <w:rsid w:val="008C4A98"/>
    <w:rsid w:val="008C4BE0"/>
    <w:rsid w:val="008C5331"/>
    <w:rsid w:val="008C534C"/>
    <w:rsid w:val="008C5744"/>
    <w:rsid w:val="008C5B5B"/>
    <w:rsid w:val="008C5C40"/>
    <w:rsid w:val="008C6790"/>
    <w:rsid w:val="008C70B0"/>
    <w:rsid w:val="008C79DA"/>
    <w:rsid w:val="008C7DE5"/>
    <w:rsid w:val="008D05CD"/>
    <w:rsid w:val="008D2091"/>
    <w:rsid w:val="008D24CF"/>
    <w:rsid w:val="008D4007"/>
    <w:rsid w:val="008D40F0"/>
    <w:rsid w:val="008D5A6C"/>
    <w:rsid w:val="008D5EE2"/>
    <w:rsid w:val="008D65E0"/>
    <w:rsid w:val="008D6ACA"/>
    <w:rsid w:val="008D6BC5"/>
    <w:rsid w:val="008D7651"/>
    <w:rsid w:val="008E0A41"/>
    <w:rsid w:val="008E1F8F"/>
    <w:rsid w:val="008E2C73"/>
    <w:rsid w:val="008E4998"/>
    <w:rsid w:val="008E4FC2"/>
    <w:rsid w:val="008E7259"/>
    <w:rsid w:val="008E75DA"/>
    <w:rsid w:val="008E76CC"/>
    <w:rsid w:val="008E7A44"/>
    <w:rsid w:val="008F050D"/>
    <w:rsid w:val="008F05FD"/>
    <w:rsid w:val="008F09AC"/>
    <w:rsid w:val="008F3799"/>
    <w:rsid w:val="008F38B0"/>
    <w:rsid w:val="008F4463"/>
    <w:rsid w:val="008F54AE"/>
    <w:rsid w:val="008F587D"/>
    <w:rsid w:val="008F6060"/>
    <w:rsid w:val="008F6093"/>
    <w:rsid w:val="008F7016"/>
    <w:rsid w:val="008F714C"/>
    <w:rsid w:val="008F73A6"/>
    <w:rsid w:val="008F7831"/>
    <w:rsid w:val="008F7FC6"/>
    <w:rsid w:val="00900321"/>
    <w:rsid w:val="0090059F"/>
    <w:rsid w:val="00900AA3"/>
    <w:rsid w:val="00900B26"/>
    <w:rsid w:val="0090207E"/>
    <w:rsid w:val="00902653"/>
    <w:rsid w:val="0090403B"/>
    <w:rsid w:val="0090442E"/>
    <w:rsid w:val="00905303"/>
    <w:rsid w:val="00906E28"/>
    <w:rsid w:val="00907104"/>
    <w:rsid w:val="0090713F"/>
    <w:rsid w:val="009071A2"/>
    <w:rsid w:val="00907734"/>
    <w:rsid w:val="00907D97"/>
    <w:rsid w:val="00912453"/>
    <w:rsid w:val="00913E37"/>
    <w:rsid w:val="00914493"/>
    <w:rsid w:val="00914A19"/>
    <w:rsid w:val="00914A7B"/>
    <w:rsid w:val="00915095"/>
    <w:rsid w:val="00915543"/>
    <w:rsid w:val="00915BFB"/>
    <w:rsid w:val="0091627A"/>
    <w:rsid w:val="00916ACA"/>
    <w:rsid w:val="00916FD3"/>
    <w:rsid w:val="0091760F"/>
    <w:rsid w:val="00920C58"/>
    <w:rsid w:val="00920DE1"/>
    <w:rsid w:val="009216C7"/>
    <w:rsid w:val="009219B5"/>
    <w:rsid w:val="00921A37"/>
    <w:rsid w:val="009222EE"/>
    <w:rsid w:val="009226C0"/>
    <w:rsid w:val="00922EE4"/>
    <w:rsid w:val="00923894"/>
    <w:rsid w:val="0092392C"/>
    <w:rsid w:val="00924080"/>
    <w:rsid w:val="009242BC"/>
    <w:rsid w:val="00924733"/>
    <w:rsid w:val="00924C91"/>
    <w:rsid w:val="00925827"/>
    <w:rsid w:val="0092598B"/>
    <w:rsid w:val="00927B40"/>
    <w:rsid w:val="00930946"/>
    <w:rsid w:val="00930E90"/>
    <w:rsid w:val="009318CF"/>
    <w:rsid w:val="00931DC3"/>
    <w:rsid w:val="009321D1"/>
    <w:rsid w:val="00933164"/>
    <w:rsid w:val="009333FA"/>
    <w:rsid w:val="00933513"/>
    <w:rsid w:val="00933E4E"/>
    <w:rsid w:val="009348DF"/>
    <w:rsid w:val="00935161"/>
    <w:rsid w:val="00935CD0"/>
    <w:rsid w:val="00936212"/>
    <w:rsid w:val="009377C4"/>
    <w:rsid w:val="00937F76"/>
    <w:rsid w:val="00940B91"/>
    <w:rsid w:val="00942154"/>
    <w:rsid w:val="00942A6B"/>
    <w:rsid w:val="00942AB6"/>
    <w:rsid w:val="009430E8"/>
    <w:rsid w:val="009432FD"/>
    <w:rsid w:val="0094392C"/>
    <w:rsid w:val="00943B10"/>
    <w:rsid w:val="00944555"/>
    <w:rsid w:val="00945C0C"/>
    <w:rsid w:val="00946494"/>
    <w:rsid w:val="0095082D"/>
    <w:rsid w:val="00950B61"/>
    <w:rsid w:val="0095163C"/>
    <w:rsid w:val="009529B5"/>
    <w:rsid w:val="00952B48"/>
    <w:rsid w:val="00953A25"/>
    <w:rsid w:val="00954235"/>
    <w:rsid w:val="0095535E"/>
    <w:rsid w:val="009557D6"/>
    <w:rsid w:val="00955E06"/>
    <w:rsid w:val="00955F2B"/>
    <w:rsid w:val="00957CF7"/>
    <w:rsid w:val="009605D8"/>
    <w:rsid w:val="00961DFB"/>
    <w:rsid w:val="00962073"/>
    <w:rsid w:val="0096330D"/>
    <w:rsid w:val="00963331"/>
    <w:rsid w:val="00963756"/>
    <w:rsid w:val="00963912"/>
    <w:rsid w:val="00963B1C"/>
    <w:rsid w:val="00963C34"/>
    <w:rsid w:val="00963FA7"/>
    <w:rsid w:val="0096522E"/>
    <w:rsid w:val="00967C1F"/>
    <w:rsid w:val="00970868"/>
    <w:rsid w:val="00972B34"/>
    <w:rsid w:val="0097371D"/>
    <w:rsid w:val="00973B88"/>
    <w:rsid w:val="009741C6"/>
    <w:rsid w:val="00975AC5"/>
    <w:rsid w:val="00975EC5"/>
    <w:rsid w:val="00977173"/>
    <w:rsid w:val="00977CB8"/>
    <w:rsid w:val="009804F6"/>
    <w:rsid w:val="0098084C"/>
    <w:rsid w:val="00982408"/>
    <w:rsid w:val="00983FED"/>
    <w:rsid w:val="009867B5"/>
    <w:rsid w:val="0098704A"/>
    <w:rsid w:val="00987C78"/>
    <w:rsid w:val="00987F18"/>
    <w:rsid w:val="00987FFC"/>
    <w:rsid w:val="00990187"/>
    <w:rsid w:val="009901DE"/>
    <w:rsid w:val="009917E9"/>
    <w:rsid w:val="00991A70"/>
    <w:rsid w:val="00994409"/>
    <w:rsid w:val="00995AF8"/>
    <w:rsid w:val="00995E47"/>
    <w:rsid w:val="009967EF"/>
    <w:rsid w:val="00997B41"/>
    <w:rsid w:val="009A04AD"/>
    <w:rsid w:val="009A2AF1"/>
    <w:rsid w:val="009A317D"/>
    <w:rsid w:val="009A3419"/>
    <w:rsid w:val="009A372C"/>
    <w:rsid w:val="009A407E"/>
    <w:rsid w:val="009A49DF"/>
    <w:rsid w:val="009A4FDF"/>
    <w:rsid w:val="009A6216"/>
    <w:rsid w:val="009A700D"/>
    <w:rsid w:val="009A736B"/>
    <w:rsid w:val="009A74FA"/>
    <w:rsid w:val="009A7C73"/>
    <w:rsid w:val="009A7D1C"/>
    <w:rsid w:val="009B3DB3"/>
    <w:rsid w:val="009B4EFE"/>
    <w:rsid w:val="009B55C5"/>
    <w:rsid w:val="009B5C4A"/>
    <w:rsid w:val="009B5EA3"/>
    <w:rsid w:val="009B6B91"/>
    <w:rsid w:val="009B6DF5"/>
    <w:rsid w:val="009B6E1A"/>
    <w:rsid w:val="009B6E4E"/>
    <w:rsid w:val="009B6F7F"/>
    <w:rsid w:val="009C05EB"/>
    <w:rsid w:val="009C088D"/>
    <w:rsid w:val="009C0AA9"/>
    <w:rsid w:val="009C4090"/>
    <w:rsid w:val="009C5409"/>
    <w:rsid w:val="009C60BD"/>
    <w:rsid w:val="009C63B9"/>
    <w:rsid w:val="009C6A2F"/>
    <w:rsid w:val="009C72A6"/>
    <w:rsid w:val="009C72CC"/>
    <w:rsid w:val="009D1C36"/>
    <w:rsid w:val="009D2084"/>
    <w:rsid w:val="009D23A0"/>
    <w:rsid w:val="009D25BF"/>
    <w:rsid w:val="009D2E74"/>
    <w:rsid w:val="009D39E7"/>
    <w:rsid w:val="009D4021"/>
    <w:rsid w:val="009D46C8"/>
    <w:rsid w:val="009D47A4"/>
    <w:rsid w:val="009D5DD3"/>
    <w:rsid w:val="009D65B8"/>
    <w:rsid w:val="009E0E15"/>
    <w:rsid w:val="009E11AD"/>
    <w:rsid w:val="009E11B0"/>
    <w:rsid w:val="009E24ED"/>
    <w:rsid w:val="009E2868"/>
    <w:rsid w:val="009E35B8"/>
    <w:rsid w:val="009E3864"/>
    <w:rsid w:val="009E3898"/>
    <w:rsid w:val="009E3DF9"/>
    <w:rsid w:val="009E45CE"/>
    <w:rsid w:val="009E4F42"/>
    <w:rsid w:val="009E506C"/>
    <w:rsid w:val="009E6046"/>
    <w:rsid w:val="009E679E"/>
    <w:rsid w:val="009E76E7"/>
    <w:rsid w:val="009E799C"/>
    <w:rsid w:val="009E7BEA"/>
    <w:rsid w:val="009F0B33"/>
    <w:rsid w:val="009F0D6B"/>
    <w:rsid w:val="009F297B"/>
    <w:rsid w:val="009F3CE5"/>
    <w:rsid w:val="009F4FE2"/>
    <w:rsid w:val="009F553E"/>
    <w:rsid w:val="009F56A0"/>
    <w:rsid w:val="009F5972"/>
    <w:rsid w:val="009F5BBD"/>
    <w:rsid w:val="009F789A"/>
    <w:rsid w:val="00A0036D"/>
    <w:rsid w:val="00A01EE3"/>
    <w:rsid w:val="00A04EAA"/>
    <w:rsid w:val="00A051B6"/>
    <w:rsid w:val="00A05784"/>
    <w:rsid w:val="00A0693C"/>
    <w:rsid w:val="00A06965"/>
    <w:rsid w:val="00A06C4F"/>
    <w:rsid w:val="00A072A9"/>
    <w:rsid w:val="00A074CC"/>
    <w:rsid w:val="00A07858"/>
    <w:rsid w:val="00A10303"/>
    <w:rsid w:val="00A1038C"/>
    <w:rsid w:val="00A107D1"/>
    <w:rsid w:val="00A107EE"/>
    <w:rsid w:val="00A10904"/>
    <w:rsid w:val="00A10F68"/>
    <w:rsid w:val="00A116F5"/>
    <w:rsid w:val="00A11A0A"/>
    <w:rsid w:val="00A11E61"/>
    <w:rsid w:val="00A12819"/>
    <w:rsid w:val="00A15450"/>
    <w:rsid w:val="00A163F4"/>
    <w:rsid w:val="00A20E71"/>
    <w:rsid w:val="00A20FDE"/>
    <w:rsid w:val="00A22256"/>
    <w:rsid w:val="00A22A98"/>
    <w:rsid w:val="00A23C04"/>
    <w:rsid w:val="00A23C1C"/>
    <w:rsid w:val="00A25327"/>
    <w:rsid w:val="00A258E2"/>
    <w:rsid w:val="00A25ADA"/>
    <w:rsid w:val="00A2600F"/>
    <w:rsid w:val="00A26336"/>
    <w:rsid w:val="00A26602"/>
    <w:rsid w:val="00A26BE8"/>
    <w:rsid w:val="00A30B0D"/>
    <w:rsid w:val="00A30ED0"/>
    <w:rsid w:val="00A31B50"/>
    <w:rsid w:val="00A31BD0"/>
    <w:rsid w:val="00A31FD8"/>
    <w:rsid w:val="00A3249A"/>
    <w:rsid w:val="00A32657"/>
    <w:rsid w:val="00A337E2"/>
    <w:rsid w:val="00A33945"/>
    <w:rsid w:val="00A349B9"/>
    <w:rsid w:val="00A35937"/>
    <w:rsid w:val="00A35B61"/>
    <w:rsid w:val="00A35D36"/>
    <w:rsid w:val="00A364B3"/>
    <w:rsid w:val="00A37721"/>
    <w:rsid w:val="00A4011D"/>
    <w:rsid w:val="00A40683"/>
    <w:rsid w:val="00A40F1C"/>
    <w:rsid w:val="00A418D9"/>
    <w:rsid w:val="00A43680"/>
    <w:rsid w:val="00A43A1D"/>
    <w:rsid w:val="00A443E3"/>
    <w:rsid w:val="00A45CCB"/>
    <w:rsid w:val="00A46570"/>
    <w:rsid w:val="00A46DDE"/>
    <w:rsid w:val="00A51275"/>
    <w:rsid w:val="00A523A5"/>
    <w:rsid w:val="00A53687"/>
    <w:rsid w:val="00A5371A"/>
    <w:rsid w:val="00A5537D"/>
    <w:rsid w:val="00A57DE2"/>
    <w:rsid w:val="00A61B68"/>
    <w:rsid w:val="00A6203D"/>
    <w:rsid w:val="00A625C3"/>
    <w:rsid w:val="00A6271D"/>
    <w:rsid w:val="00A62D0B"/>
    <w:rsid w:val="00A63068"/>
    <w:rsid w:val="00A6333D"/>
    <w:rsid w:val="00A6334B"/>
    <w:rsid w:val="00A638E0"/>
    <w:rsid w:val="00A63A48"/>
    <w:rsid w:val="00A640CD"/>
    <w:rsid w:val="00A6439C"/>
    <w:rsid w:val="00A646B0"/>
    <w:rsid w:val="00A65065"/>
    <w:rsid w:val="00A655A0"/>
    <w:rsid w:val="00A65843"/>
    <w:rsid w:val="00A65E46"/>
    <w:rsid w:val="00A65F27"/>
    <w:rsid w:val="00A674DA"/>
    <w:rsid w:val="00A67A28"/>
    <w:rsid w:val="00A70279"/>
    <w:rsid w:val="00A71B89"/>
    <w:rsid w:val="00A72BE0"/>
    <w:rsid w:val="00A72CFB"/>
    <w:rsid w:val="00A750AC"/>
    <w:rsid w:val="00A75F43"/>
    <w:rsid w:val="00A776B2"/>
    <w:rsid w:val="00A779A7"/>
    <w:rsid w:val="00A77C9A"/>
    <w:rsid w:val="00A77CA4"/>
    <w:rsid w:val="00A80057"/>
    <w:rsid w:val="00A8078C"/>
    <w:rsid w:val="00A807CB"/>
    <w:rsid w:val="00A80E68"/>
    <w:rsid w:val="00A81872"/>
    <w:rsid w:val="00A81BA1"/>
    <w:rsid w:val="00A81C98"/>
    <w:rsid w:val="00A821A0"/>
    <w:rsid w:val="00A82491"/>
    <w:rsid w:val="00A82F4A"/>
    <w:rsid w:val="00A83CF1"/>
    <w:rsid w:val="00A83EF6"/>
    <w:rsid w:val="00A84241"/>
    <w:rsid w:val="00A8582F"/>
    <w:rsid w:val="00A86EE7"/>
    <w:rsid w:val="00A876A3"/>
    <w:rsid w:val="00A87C04"/>
    <w:rsid w:val="00A90038"/>
    <w:rsid w:val="00A90365"/>
    <w:rsid w:val="00A9099E"/>
    <w:rsid w:val="00A90E5B"/>
    <w:rsid w:val="00A92C89"/>
    <w:rsid w:val="00A936F7"/>
    <w:rsid w:val="00A93CA7"/>
    <w:rsid w:val="00A93FFE"/>
    <w:rsid w:val="00A94122"/>
    <w:rsid w:val="00A94B3A"/>
    <w:rsid w:val="00A955C7"/>
    <w:rsid w:val="00A96493"/>
    <w:rsid w:val="00A975D0"/>
    <w:rsid w:val="00A97A6A"/>
    <w:rsid w:val="00AA118C"/>
    <w:rsid w:val="00AA19A6"/>
    <w:rsid w:val="00AA2C86"/>
    <w:rsid w:val="00AA316F"/>
    <w:rsid w:val="00AA36F2"/>
    <w:rsid w:val="00AA46B3"/>
    <w:rsid w:val="00AA4766"/>
    <w:rsid w:val="00AA4CF1"/>
    <w:rsid w:val="00AA4E59"/>
    <w:rsid w:val="00AA53FC"/>
    <w:rsid w:val="00AA59A5"/>
    <w:rsid w:val="00AA7068"/>
    <w:rsid w:val="00AB0F81"/>
    <w:rsid w:val="00AB1B61"/>
    <w:rsid w:val="00AB2FFD"/>
    <w:rsid w:val="00AB319B"/>
    <w:rsid w:val="00AB324F"/>
    <w:rsid w:val="00AB4328"/>
    <w:rsid w:val="00AB5485"/>
    <w:rsid w:val="00AB5502"/>
    <w:rsid w:val="00AB6605"/>
    <w:rsid w:val="00AB6FCD"/>
    <w:rsid w:val="00AB72C9"/>
    <w:rsid w:val="00AB7374"/>
    <w:rsid w:val="00AB7640"/>
    <w:rsid w:val="00AB7BD7"/>
    <w:rsid w:val="00AC0C7E"/>
    <w:rsid w:val="00AC0E99"/>
    <w:rsid w:val="00AC1C23"/>
    <w:rsid w:val="00AC2066"/>
    <w:rsid w:val="00AC2E32"/>
    <w:rsid w:val="00AC3A67"/>
    <w:rsid w:val="00AC4135"/>
    <w:rsid w:val="00AC4432"/>
    <w:rsid w:val="00AC619B"/>
    <w:rsid w:val="00AC63A3"/>
    <w:rsid w:val="00AC73A0"/>
    <w:rsid w:val="00AC7969"/>
    <w:rsid w:val="00AC7B30"/>
    <w:rsid w:val="00AD033E"/>
    <w:rsid w:val="00AD060F"/>
    <w:rsid w:val="00AD083B"/>
    <w:rsid w:val="00AD0B3F"/>
    <w:rsid w:val="00AD1612"/>
    <w:rsid w:val="00AD1FFC"/>
    <w:rsid w:val="00AD2AA1"/>
    <w:rsid w:val="00AD3B88"/>
    <w:rsid w:val="00AD4D6E"/>
    <w:rsid w:val="00AD5625"/>
    <w:rsid w:val="00AD5FF9"/>
    <w:rsid w:val="00AD6BEA"/>
    <w:rsid w:val="00AD6D82"/>
    <w:rsid w:val="00AD7721"/>
    <w:rsid w:val="00AD7723"/>
    <w:rsid w:val="00AE10CB"/>
    <w:rsid w:val="00AE136A"/>
    <w:rsid w:val="00AE3060"/>
    <w:rsid w:val="00AE3483"/>
    <w:rsid w:val="00AE413F"/>
    <w:rsid w:val="00AE4547"/>
    <w:rsid w:val="00AE461D"/>
    <w:rsid w:val="00AE51E3"/>
    <w:rsid w:val="00AE5346"/>
    <w:rsid w:val="00AE56A9"/>
    <w:rsid w:val="00AE6F8E"/>
    <w:rsid w:val="00AE7148"/>
    <w:rsid w:val="00AE75D4"/>
    <w:rsid w:val="00AE7FCC"/>
    <w:rsid w:val="00AF0229"/>
    <w:rsid w:val="00AF09A7"/>
    <w:rsid w:val="00AF09B1"/>
    <w:rsid w:val="00AF0F26"/>
    <w:rsid w:val="00AF111F"/>
    <w:rsid w:val="00AF15BB"/>
    <w:rsid w:val="00AF1D9D"/>
    <w:rsid w:val="00AF32DF"/>
    <w:rsid w:val="00AF3561"/>
    <w:rsid w:val="00AF3D09"/>
    <w:rsid w:val="00AF56B7"/>
    <w:rsid w:val="00AF6239"/>
    <w:rsid w:val="00B01AEA"/>
    <w:rsid w:val="00B02507"/>
    <w:rsid w:val="00B030B3"/>
    <w:rsid w:val="00B0313D"/>
    <w:rsid w:val="00B032AD"/>
    <w:rsid w:val="00B03AA8"/>
    <w:rsid w:val="00B048A0"/>
    <w:rsid w:val="00B05877"/>
    <w:rsid w:val="00B05C24"/>
    <w:rsid w:val="00B0631E"/>
    <w:rsid w:val="00B0681C"/>
    <w:rsid w:val="00B06E28"/>
    <w:rsid w:val="00B06EE2"/>
    <w:rsid w:val="00B07342"/>
    <w:rsid w:val="00B1099D"/>
    <w:rsid w:val="00B11C46"/>
    <w:rsid w:val="00B1267C"/>
    <w:rsid w:val="00B12BA4"/>
    <w:rsid w:val="00B134C4"/>
    <w:rsid w:val="00B13C23"/>
    <w:rsid w:val="00B13E05"/>
    <w:rsid w:val="00B149C4"/>
    <w:rsid w:val="00B15B64"/>
    <w:rsid w:val="00B16236"/>
    <w:rsid w:val="00B17003"/>
    <w:rsid w:val="00B17015"/>
    <w:rsid w:val="00B17F47"/>
    <w:rsid w:val="00B200D6"/>
    <w:rsid w:val="00B21938"/>
    <w:rsid w:val="00B22AC5"/>
    <w:rsid w:val="00B23053"/>
    <w:rsid w:val="00B23791"/>
    <w:rsid w:val="00B23C93"/>
    <w:rsid w:val="00B24A14"/>
    <w:rsid w:val="00B255B7"/>
    <w:rsid w:val="00B259C7"/>
    <w:rsid w:val="00B260E8"/>
    <w:rsid w:val="00B265E9"/>
    <w:rsid w:val="00B27EFA"/>
    <w:rsid w:val="00B32D59"/>
    <w:rsid w:val="00B32DE2"/>
    <w:rsid w:val="00B3570A"/>
    <w:rsid w:val="00B3783C"/>
    <w:rsid w:val="00B37C68"/>
    <w:rsid w:val="00B40472"/>
    <w:rsid w:val="00B40573"/>
    <w:rsid w:val="00B41088"/>
    <w:rsid w:val="00B41866"/>
    <w:rsid w:val="00B42EE0"/>
    <w:rsid w:val="00B431B1"/>
    <w:rsid w:val="00B43C7D"/>
    <w:rsid w:val="00B445EB"/>
    <w:rsid w:val="00B4497F"/>
    <w:rsid w:val="00B44FA3"/>
    <w:rsid w:val="00B454F4"/>
    <w:rsid w:val="00B45ACA"/>
    <w:rsid w:val="00B4632C"/>
    <w:rsid w:val="00B46D9E"/>
    <w:rsid w:val="00B527E0"/>
    <w:rsid w:val="00B528E1"/>
    <w:rsid w:val="00B53101"/>
    <w:rsid w:val="00B533E8"/>
    <w:rsid w:val="00B53DD1"/>
    <w:rsid w:val="00B53E9C"/>
    <w:rsid w:val="00B53EB8"/>
    <w:rsid w:val="00B53EBF"/>
    <w:rsid w:val="00B54981"/>
    <w:rsid w:val="00B54D9B"/>
    <w:rsid w:val="00B55280"/>
    <w:rsid w:val="00B56BBE"/>
    <w:rsid w:val="00B60EE0"/>
    <w:rsid w:val="00B61714"/>
    <w:rsid w:val="00B6403B"/>
    <w:rsid w:val="00B651A6"/>
    <w:rsid w:val="00B67343"/>
    <w:rsid w:val="00B67B2C"/>
    <w:rsid w:val="00B70143"/>
    <w:rsid w:val="00B7032C"/>
    <w:rsid w:val="00B70384"/>
    <w:rsid w:val="00B71452"/>
    <w:rsid w:val="00B715C0"/>
    <w:rsid w:val="00B724F4"/>
    <w:rsid w:val="00B72521"/>
    <w:rsid w:val="00B73157"/>
    <w:rsid w:val="00B73594"/>
    <w:rsid w:val="00B74F6F"/>
    <w:rsid w:val="00B7525D"/>
    <w:rsid w:val="00B77D0B"/>
    <w:rsid w:val="00B77F4B"/>
    <w:rsid w:val="00B80008"/>
    <w:rsid w:val="00B80A4C"/>
    <w:rsid w:val="00B82AE3"/>
    <w:rsid w:val="00B82CC4"/>
    <w:rsid w:val="00B831C1"/>
    <w:rsid w:val="00B83807"/>
    <w:rsid w:val="00B85ECF"/>
    <w:rsid w:val="00B86782"/>
    <w:rsid w:val="00B86C8B"/>
    <w:rsid w:val="00B87489"/>
    <w:rsid w:val="00B908B1"/>
    <w:rsid w:val="00B914F5"/>
    <w:rsid w:val="00B917E4"/>
    <w:rsid w:val="00B9214D"/>
    <w:rsid w:val="00B92155"/>
    <w:rsid w:val="00B921FC"/>
    <w:rsid w:val="00B92845"/>
    <w:rsid w:val="00B92C7C"/>
    <w:rsid w:val="00B936DD"/>
    <w:rsid w:val="00B938F2"/>
    <w:rsid w:val="00B9739C"/>
    <w:rsid w:val="00B975DC"/>
    <w:rsid w:val="00B97751"/>
    <w:rsid w:val="00BA04C8"/>
    <w:rsid w:val="00BA0740"/>
    <w:rsid w:val="00BA2333"/>
    <w:rsid w:val="00BA2CD6"/>
    <w:rsid w:val="00BA3877"/>
    <w:rsid w:val="00BA3E60"/>
    <w:rsid w:val="00BA43CB"/>
    <w:rsid w:val="00BA59EA"/>
    <w:rsid w:val="00BA68AD"/>
    <w:rsid w:val="00BA793F"/>
    <w:rsid w:val="00BB2812"/>
    <w:rsid w:val="00BB3EA1"/>
    <w:rsid w:val="00BB3FBB"/>
    <w:rsid w:val="00BB483D"/>
    <w:rsid w:val="00BB4F88"/>
    <w:rsid w:val="00BB5828"/>
    <w:rsid w:val="00BB5F31"/>
    <w:rsid w:val="00BB7303"/>
    <w:rsid w:val="00BB752F"/>
    <w:rsid w:val="00BC062E"/>
    <w:rsid w:val="00BC0786"/>
    <w:rsid w:val="00BC0B0A"/>
    <w:rsid w:val="00BC0C2B"/>
    <w:rsid w:val="00BC1CB7"/>
    <w:rsid w:val="00BC1F2B"/>
    <w:rsid w:val="00BC2249"/>
    <w:rsid w:val="00BC255A"/>
    <w:rsid w:val="00BC3605"/>
    <w:rsid w:val="00BC4578"/>
    <w:rsid w:val="00BC477A"/>
    <w:rsid w:val="00BC4AB9"/>
    <w:rsid w:val="00BC7FAD"/>
    <w:rsid w:val="00BD03C2"/>
    <w:rsid w:val="00BD05FF"/>
    <w:rsid w:val="00BD11AF"/>
    <w:rsid w:val="00BD16A2"/>
    <w:rsid w:val="00BD1986"/>
    <w:rsid w:val="00BD3218"/>
    <w:rsid w:val="00BD44BF"/>
    <w:rsid w:val="00BD70CA"/>
    <w:rsid w:val="00BD7530"/>
    <w:rsid w:val="00BD79CD"/>
    <w:rsid w:val="00BD7DB2"/>
    <w:rsid w:val="00BD7E46"/>
    <w:rsid w:val="00BE06E0"/>
    <w:rsid w:val="00BE08FD"/>
    <w:rsid w:val="00BE247D"/>
    <w:rsid w:val="00BE2E7D"/>
    <w:rsid w:val="00BE2EAD"/>
    <w:rsid w:val="00BE302D"/>
    <w:rsid w:val="00BE35EB"/>
    <w:rsid w:val="00BE3B6C"/>
    <w:rsid w:val="00BE3E49"/>
    <w:rsid w:val="00BE4712"/>
    <w:rsid w:val="00BE5DF8"/>
    <w:rsid w:val="00BE61A7"/>
    <w:rsid w:val="00BE6FCC"/>
    <w:rsid w:val="00BE7459"/>
    <w:rsid w:val="00BF082A"/>
    <w:rsid w:val="00BF1135"/>
    <w:rsid w:val="00BF2583"/>
    <w:rsid w:val="00BF26BD"/>
    <w:rsid w:val="00BF2814"/>
    <w:rsid w:val="00BF299E"/>
    <w:rsid w:val="00BF5080"/>
    <w:rsid w:val="00C005C9"/>
    <w:rsid w:val="00C011AE"/>
    <w:rsid w:val="00C02197"/>
    <w:rsid w:val="00C02422"/>
    <w:rsid w:val="00C045D0"/>
    <w:rsid w:val="00C048BE"/>
    <w:rsid w:val="00C05065"/>
    <w:rsid w:val="00C05289"/>
    <w:rsid w:val="00C0605A"/>
    <w:rsid w:val="00C062A4"/>
    <w:rsid w:val="00C07D6C"/>
    <w:rsid w:val="00C10830"/>
    <w:rsid w:val="00C11C6E"/>
    <w:rsid w:val="00C1577C"/>
    <w:rsid w:val="00C1583C"/>
    <w:rsid w:val="00C15F8C"/>
    <w:rsid w:val="00C16C7B"/>
    <w:rsid w:val="00C1773C"/>
    <w:rsid w:val="00C1785C"/>
    <w:rsid w:val="00C178F0"/>
    <w:rsid w:val="00C20180"/>
    <w:rsid w:val="00C20E89"/>
    <w:rsid w:val="00C2167B"/>
    <w:rsid w:val="00C21726"/>
    <w:rsid w:val="00C21857"/>
    <w:rsid w:val="00C219B9"/>
    <w:rsid w:val="00C22D40"/>
    <w:rsid w:val="00C2355A"/>
    <w:rsid w:val="00C2392B"/>
    <w:rsid w:val="00C24F21"/>
    <w:rsid w:val="00C259A9"/>
    <w:rsid w:val="00C25D6D"/>
    <w:rsid w:val="00C25E03"/>
    <w:rsid w:val="00C26491"/>
    <w:rsid w:val="00C273AC"/>
    <w:rsid w:val="00C278D2"/>
    <w:rsid w:val="00C27B9D"/>
    <w:rsid w:val="00C30648"/>
    <w:rsid w:val="00C3150E"/>
    <w:rsid w:val="00C31EE5"/>
    <w:rsid w:val="00C32624"/>
    <w:rsid w:val="00C32877"/>
    <w:rsid w:val="00C32FCC"/>
    <w:rsid w:val="00C351F6"/>
    <w:rsid w:val="00C36473"/>
    <w:rsid w:val="00C377A8"/>
    <w:rsid w:val="00C4040E"/>
    <w:rsid w:val="00C40FEE"/>
    <w:rsid w:val="00C4164D"/>
    <w:rsid w:val="00C43750"/>
    <w:rsid w:val="00C45032"/>
    <w:rsid w:val="00C46C3A"/>
    <w:rsid w:val="00C46E97"/>
    <w:rsid w:val="00C4787F"/>
    <w:rsid w:val="00C47CF8"/>
    <w:rsid w:val="00C50BEB"/>
    <w:rsid w:val="00C52FF7"/>
    <w:rsid w:val="00C53042"/>
    <w:rsid w:val="00C5344B"/>
    <w:rsid w:val="00C53639"/>
    <w:rsid w:val="00C53B1C"/>
    <w:rsid w:val="00C53C33"/>
    <w:rsid w:val="00C55361"/>
    <w:rsid w:val="00C556DA"/>
    <w:rsid w:val="00C577A4"/>
    <w:rsid w:val="00C60D36"/>
    <w:rsid w:val="00C61A06"/>
    <w:rsid w:val="00C628D2"/>
    <w:rsid w:val="00C6370A"/>
    <w:rsid w:val="00C64221"/>
    <w:rsid w:val="00C64CD5"/>
    <w:rsid w:val="00C64E09"/>
    <w:rsid w:val="00C654D5"/>
    <w:rsid w:val="00C665CC"/>
    <w:rsid w:val="00C6684E"/>
    <w:rsid w:val="00C7189E"/>
    <w:rsid w:val="00C73383"/>
    <w:rsid w:val="00C7397B"/>
    <w:rsid w:val="00C73E75"/>
    <w:rsid w:val="00C745CF"/>
    <w:rsid w:val="00C75DCF"/>
    <w:rsid w:val="00C763AB"/>
    <w:rsid w:val="00C774E2"/>
    <w:rsid w:val="00C8120F"/>
    <w:rsid w:val="00C818A6"/>
    <w:rsid w:val="00C82447"/>
    <w:rsid w:val="00C8367F"/>
    <w:rsid w:val="00C83E8E"/>
    <w:rsid w:val="00C8496A"/>
    <w:rsid w:val="00C84DFC"/>
    <w:rsid w:val="00C85B50"/>
    <w:rsid w:val="00C8655E"/>
    <w:rsid w:val="00C87502"/>
    <w:rsid w:val="00C877D6"/>
    <w:rsid w:val="00C87885"/>
    <w:rsid w:val="00C87CE5"/>
    <w:rsid w:val="00C909CE"/>
    <w:rsid w:val="00C932AF"/>
    <w:rsid w:val="00C93F11"/>
    <w:rsid w:val="00C93FAA"/>
    <w:rsid w:val="00C93FC2"/>
    <w:rsid w:val="00C9427D"/>
    <w:rsid w:val="00C95420"/>
    <w:rsid w:val="00C9548A"/>
    <w:rsid w:val="00C95909"/>
    <w:rsid w:val="00C95A4F"/>
    <w:rsid w:val="00C95D13"/>
    <w:rsid w:val="00C95E12"/>
    <w:rsid w:val="00C95FE5"/>
    <w:rsid w:val="00C96708"/>
    <w:rsid w:val="00C97BAE"/>
    <w:rsid w:val="00C97E8F"/>
    <w:rsid w:val="00CA0978"/>
    <w:rsid w:val="00CA25E0"/>
    <w:rsid w:val="00CA5A83"/>
    <w:rsid w:val="00CA5CA2"/>
    <w:rsid w:val="00CA679A"/>
    <w:rsid w:val="00CA67F8"/>
    <w:rsid w:val="00CA6B1E"/>
    <w:rsid w:val="00CA7036"/>
    <w:rsid w:val="00CA738D"/>
    <w:rsid w:val="00CA7548"/>
    <w:rsid w:val="00CA7676"/>
    <w:rsid w:val="00CA7F1E"/>
    <w:rsid w:val="00CB063E"/>
    <w:rsid w:val="00CB0910"/>
    <w:rsid w:val="00CB16BD"/>
    <w:rsid w:val="00CB1E0E"/>
    <w:rsid w:val="00CB217C"/>
    <w:rsid w:val="00CB608A"/>
    <w:rsid w:val="00CB609B"/>
    <w:rsid w:val="00CC159A"/>
    <w:rsid w:val="00CC176B"/>
    <w:rsid w:val="00CC20FA"/>
    <w:rsid w:val="00CC2189"/>
    <w:rsid w:val="00CC259F"/>
    <w:rsid w:val="00CC4EF9"/>
    <w:rsid w:val="00CC52D6"/>
    <w:rsid w:val="00CC5964"/>
    <w:rsid w:val="00CC6999"/>
    <w:rsid w:val="00CC705D"/>
    <w:rsid w:val="00CC7D43"/>
    <w:rsid w:val="00CD0BE8"/>
    <w:rsid w:val="00CD0F22"/>
    <w:rsid w:val="00CD1D55"/>
    <w:rsid w:val="00CD1E4B"/>
    <w:rsid w:val="00CD2752"/>
    <w:rsid w:val="00CD43CA"/>
    <w:rsid w:val="00CD4A03"/>
    <w:rsid w:val="00CD507D"/>
    <w:rsid w:val="00CD5A28"/>
    <w:rsid w:val="00CD5B76"/>
    <w:rsid w:val="00CD66F0"/>
    <w:rsid w:val="00CD6BC3"/>
    <w:rsid w:val="00CE0427"/>
    <w:rsid w:val="00CE0512"/>
    <w:rsid w:val="00CE0CAD"/>
    <w:rsid w:val="00CE2E6A"/>
    <w:rsid w:val="00CE3641"/>
    <w:rsid w:val="00CE3B10"/>
    <w:rsid w:val="00CE475D"/>
    <w:rsid w:val="00CE56D7"/>
    <w:rsid w:val="00CE5B0C"/>
    <w:rsid w:val="00CE6755"/>
    <w:rsid w:val="00CE70AB"/>
    <w:rsid w:val="00CE7300"/>
    <w:rsid w:val="00CE757E"/>
    <w:rsid w:val="00CE7608"/>
    <w:rsid w:val="00CE7B70"/>
    <w:rsid w:val="00CF070C"/>
    <w:rsid w:val="00CF0BEC"/>
    <w:rsid w:val="00CF2E1C"/>
    <w:rsid w:val="00CF311C"/>
    <w:rsid w:val="00CF33FA"/>
    <w:rsid w:val="00CF3589"/>
    <w:rsid w:val="00CF3A8F"/>
    <w:rsid w:val="00CF438C"/>
    <w:rsid w:val="00CF4E55"/>
    <w:rsid w:val="00CF6852"/>
    <w:rsid w:val="00CF6F3D"/>
    <w:rsid w:val="00CF7775"/>
    <w:rsid w:val="00D001AE"/>
    <w:rsid w:val="00D00BD8"/>
    <w:rsid w:val="00D01111"/>
    <w:rsid w:val="00D036CC"/>
    <w:rsid w:val="00D044DF"/>
    <w:rsid w:val="00D04DAC"/>
    <w:rsid w:val="00D059E7"/>
    <w:rsid w:val="00D05D55"/>
    <w:rsid w:val="00D066E8"/>
    <w:rsid w:val="00D0A58E"/>
    <w:rsid w:val="00D1142E"/>
    <w:rsid w:val="00D1174A"/>
    <w:rsid w:val="00D12941"/>
    <w:rsid w:val="00D12E8F"/>
    <w:rsid w:val="00D13124"/>
    <w:rsid w:val="00D13427"/>
    <w:rsid w:val="00D13B16"/>
    <w:rsid w:val="00D13F4B"/>
    <w:rsid w:val="00D15254"/>
    <w:rsid w:val="00D15B43"/>
    <w:rsid w:val="00D1727C"/>
    <w:rsid w:val="00D17947"/>
    <w:rsid w:val="00D179A0"/>
    <w:rsid w:val="00D17C3D"/>
    <w:rsid w:val="00D2040E"/>
    <w:rsid w:val="00D20AFC"/>
    <w:rsid w:val="00D20DA9"/>
    <w:rsid w:val="00D21625"/>
    <w:rsid w:val="00D218B0"/>
    <w:rsid w:val="00D21C58"/>
    <w:rsid w:val="00D23071"/>
    <w:rsid w:val="00D24203"/>
    <w:rsid w:val="00D24B8F"/>
    <w:rsid w:val="00D258B8"/>
    <w:rsid w:val="00D25E9C"/>
    <w:rsid w:val="00D26687"/>
    <w:rsid w:val="00D26B6D"/>
    <w:rsid w:val="00D27717"/>
    <w:rsid w:val="00D27A75"/>
    <w:rsid w:val="00D30F60"/>
    <w:rsid w:val="00D312B0"/>
    <w:rsid w:val="00D31465"/>
    <w:rsid w:val="00D31E1B"/>
    <w:rsid w:val="00D32796"/>
    <w:rsid w:val="00D33D94"/>
    <w:rsid w:val="00D34C81"/>
    <w:rsid w:val="00D36470"/>
    <w:rsid w:val="00D3656E"/>
    <w:rsid w:val="00D36701"/>
    <w:rsid w:val="00D36922"/>
    <w:rsid w:val="00D400BF"/>
    <w:rsid w:val="00D40326"/>
    <w:rsid w:val="00D40CE3"/>
    <w:rsid w:val="00D41446"/>
    <w:rsid w:val="00D427A9"/>
    <w:rsid w:val="00D427AD"/>
    <w:rsid w:val="00D427E7"/>
    <w:rsid w:val="00D43C70"/>
    <w:rsid w:val="00D44556"/>
    <w:rsid w:val="00D45CE7"/>
    <w:rsid w:val="00D45E29"/>
    <w:rsid w:val="00D4602D"/>
    <w:rsid w:val="00D4737F"/>
    <w:rsid w:val="00D47D51"/>
    <w:rsid w:val="00D504B3"/>
    <w:rsid w:val="00D50775"/>
    <w:rsid w:val="00D512E0"/>
    <w:rsid w:val="00D51302"/>
    <w:rsid w:val="00D513AE"/>
    <w:rsid w:val="00D522EA"/>
    <w:rsid w:val="00D523D1"/>
    <w:rsid w:val="00D53396"/>
    <w:rsid w:val="00D533BA"/>
    <w:rsid w:val="00D55A0D"/>
    <w:rsid w:val="00D563DA"/>
    <w:rsid w:val="00D566FA"/>
    <w:rsid w:val="00D57342"/>
    <w:rsid w:val="00D574BB"/>
    <w:rsid w:val="00D60A39"/>
    <w:rsid w:val="00D60A9F"/>
    <w:rsid w:val="00D6121D"/>
    <w:rsid w:val="00D630BA"/>
    <w:rsid w:val="00D63669"/>
    <w:rsid w:val="00D636FD"/>
    <w:rsid w:val="00D63E47"/>
    <w:rsid w:val="00D657B3"/>
    <w:rsid w:val="00D6588D"/>
    <w:rsid w:val="00D663DF"/>
    <w:rsid w:val="00D6752B"/>
    <w:rsid w:val="00D7035A"/>
    <w:rsid w:val="00D704E1"/>
    <w:rsid w:val="00D729ED"/>
    <w:rsid w:val="00D744E2"/>
    <w:rsid w:val="00D749AE"/>
    <w:rsid w:val="00D75068"/>
    <w:rsid w:val="00D771EE"/>
    <w:rsid w:val="00D800B8"/>
    <w:rsid w:val="00D803DE"/>
    <w:rsid w:val="00D80675"/>
    <w:rsid w:val="00D8080B"/>
    <w:rsid w:val="00D84553"/>
    <w:rsid w:val="00D85744"/>
    <w:rsid w:val="00D8638E"/>
    <w:rsid w:val="00D8720B"/>
    <w:rsid w:val="00D87521"/>
    <w:rsid w:val="00D8765C"/>
    <w:rsid w:val="00D87C48"/>
    <w:rsid w:val="00D87DAC"/>
    <w:rsid w:val="00D901AD"/>
    <w:rsid w:val="00D9057A"/>
    <w:rsid w:val="00D90A95"/>
    <w:rsid w:val="00D91645"/>
    <w:rsid w:val="00D91E8C"/>
    <w:rsid w:val="00D92A00"/>
    <w:rsid w:val="00D9405F"/>
    <w:rsid w:val="00D940B4"/>
    <w:rsid w:val="00D94DBB"/>
    <w:rsid w:val="00D94E72"/>
    <w:rsid w:val="00D9550A"/>
    <w:rsid w:val="00D955D4"/>
    <w:rsid w:val="00D964D7"/>
    <w:rsid w:val="00D96520"/>
    <w:rsid w:val="00D97082"/>
    <w:rsid w:val="00D97E7F"/>
    <w:rsid w:val="00DA06E6"/>
    <w:rsid w:val="00DA0735"/>
    <w:rsid w:val="00DA1917"/>
    <w:rsid w:val="00DA301D"/>
    <w:rsid w:val="00DA3B0F"/>
    <w:rsid w:val="00DA5BD9"/>
    <w:rsid w:val="00DA6019"/>
    <w:rsid w:val="00DA7728"/>
    <w:rsid w:val="00DA7B4B"/>
    <w:rsid w:val="00DB0905"/>
    <w:rsid w:val="00DB1B21"/>
    <w:rsid w:val="00DB2907"/>
    <w:rsid w:val="00DB31E7"/>
    <w:rsid w:val="00DB3E59"/>
    <w:rsid w:val="00DB4A4C"/>
    <w:rsid w:val="00DB5496"/>
    <w:rsid w:val="00DB635D"/>
    <w:rsid w:val="00DB6AB5"/>
    <w:rsid w:val="00DB6CC8"/>
    <w:rsid w:val="00DB72DB"/>
    <w:rsid w:val="00DB7C55"/>
    <w:rsid w:val="00DB7CDA"/>
    <w:rsid w:val="00DB7D94"/>
    <w:rsid w:val="00DC153B"/>
    <w:rsid w:val="00DC2B62"/>
    <w:rsid w:val="00DC2EF2"/>
    <w:rsid w:val="00DC32C4"/>
    <w:rsid w:val="00DC3F14"/>
    <w:rsid w:val="00DC6F31"/>
    <w:rsid w:val="00DC7012"/>
    <w:rsid w:val="00DC73DB"/>
    <w:rsid w:val="00DC7905"/>
    <w:rsid w:val="00DD02AB"/>
    <w:rsid w:val="00DD10BC"/>
    <w:rsid w:val="00DD167F"/>
    <w:rsid w:val="00DD2BDC"/>
    <w:rsid w:val="00DD34CF"/>
    <w:rsid w:val="00DD3961"/>
    <w:rsid w:val="00DD39BB"/>
    <w:rsid w:val="00DD4AC8"/>
    <w:rsid w:val="00DD5065"/>
    <w:rsid w:val="00DD633A"/>
    <w:rsid w:val="00DE01A5"/>
    <w:rsid w:val="00DE02CB"/>
    <w:rsid w:val="00DE0373"/>
    <w:rsid w:val="00DE03EE"/>
    <w:rsid w:val="00DE18F0"/>
    <w:rsid w:val="00DE1BE6"/>
    <w:rsid w:val="00DE2656"/>
    <w:rsid w:val="00DE2941"/>
    <w:rsid w:val="00DE3A5B"/>
    <w:rsid w:val="00DE4E34"/>
    <w:rsid w:val="00DE58C7"/>
    <w:rsid w:val="00DE6744"/>
    <w:rsid w:val="00DE6B1E"/>
    <w:rsid w:val="00DE6C18"/>
    <w:rsid w:val="00DE6EA8"/>
    <w:rsid w:val="00DE74BE"/>
    <w:rsid w:val="00DE7C76"/>
    <w:rsid w:val="00DF1BF8"/>
    <w:rsid w:val="00DF1CB7"/>
    <w:rsid w:val="00DF220F"/>
    <w:rsid w:val="00DF2B51"/>
    <w:rsid w:val="00DF3839"/>
    <w:rsid w:val="00DF391A"/>
    <w:rsid w:val="00DF4900"/>
    <w:rsid w:val="00DF5740"/>
    <w:rsid w:val="00DF6255"/>
    <w:rsid w:val="00DF66E0"/>
    <w:rsid w:val="00DF758E"/>
    <w:rsid w:val="00DF7780"/>
    <w:rsid w:val="00E006CA"/>
    <w:rsid w:val="00E01572"/>
    <w:rsid w:val="00E018B0"/>
    <w:rsid w:val="00E0287F"/>
    <w:rsid w:val="00E02CB9"/>
    <w:rsid w:val="00E030B4"/>
    <w:rsid w:val="00E065BF"/>
    <w:rsid w:val="00E06E2F"/>
    <w:rsid w:val="00E1010D"/>
    <w:rsid w:val="00E10B0D"/>
    <w:rsid w:val="00E1196A"/>
    <w:rsid w:val="00E11AE8"/>
    <w:rsid w:val="00E11B0F"/>
    <w:rsid w:val="00E11DAA"/>
    <w:rsid w:val="00E1233C"/>
    <w:rsid w:val="00E12818"/>
    <w:rsid w:val="00E131A6"/>
    <w:rsid w:val="00E1363A"/>
    <w:rsid w:val="00E14015"/>
    <w:rsid w:val="00E1436A"/>
    <w:rsid w:val="00E14C6C"/>
    <w:rsid w:val="00E17A29"/>
    <w:rsid w:val="00E17D57"/>
    <w:rsid w:val="00E17D66"/>
    <w:rsid w:val="00E20047"/>
    <w:rsid w:val="00E20BF3"/>
    <w:rsid w:val="00E215AF"/>
    <w:rsid w:val="00E219A8"/>
    <w:rsid w:val="00E2429E"/>
    <w:rsid w:val="00E24939"/>
    <w:rsid w:val="00E24D1B"/>
    <w:rsid w:val="00E30606"/>
    <w:rsid w:val="00E314B1"/>
    <w:rsid w:val="00E31F23"/>
    <w:rsid w:val="00E3258F"/>
    <w:rsid w:val="00E32A1E"/>
    <w:rsid w:val="00E32CD8"/>
    <w:rsid w:val="00E33BC9"/>
    <w:rsid w:val="00E3464F"/>
    <w:rsid w:val="00E3626C"/>
    <w:rsid w:val="00E36730"/>
    <w:rsid w:val="00E375EE"/>
    <w:rsid w:val="00E377C4"/>
    <w:rsid w:val="00E37BDB"/>
    <w:rsid w:val="00E409D3"/>
    <w:rsid w:val="00E41093"/>
    <w:rsid w:val="00E424BB"/>
    <w:rsid w:val="00E42B6A"/>
    <w:rsid w:val="00E42C45"/>
    <w:rsid w:val="00E442F1"/>
    <w:rsid w:val="00E44306"/>
    <w:rsid w:val="00E4432D"/>
    <w:rsid w:val="00E458F3"/>
    <w:rsid w:val="00E467DD"/>
    <w:rsid w:val="00E46A77"/>
    <w:rsid w:val="00E46B85"/>
    <w:rsid w:val="00E47418"/>
    <w:rsid w:val="00E47654"/>
    <w:rsid w:val="00E500C3"/>
    <w:rsid w:val="00E5010F"/>
    <w:rsid w:val="00E526D5"/>
    <w:rsid w:val="00E53C08"/>
    <w:rsid w:val="00E55236"/>
    <w:rsid w:val="00E56305"/>
    <w:rsid w:val="00E56495"/>
    <w:rsid w:val="00E564F0"/>
    <w:rsid w:val="00E56D5F"/>
    <w:rsid w:val="00E57712"/>
    <w:rsid w:val="00E57989"/>
    <w:rsid w:val="00E60F28"/>
    <w:rsid w:val="00E61A76"/>
    <w:rsid w:val="00E6273E"/>
    <w:rsid w:val="00E63EF8"/>
    <w:rsid w:val="00E64B0C"/>
    <w:rsid w:val="00E66604"/>
    <w:rsid w:val="00E66C6E"/>
    <w:rsid w:val="00E67731"/>
    <w:rsid w:val="00E67C58"/>
    <w:rsid w:val="00E709F9"/>
    <w:rsid w:val="00E70A66"/>
    <w:rsid w:val="00E71F37"/>
    <w:rsid w:val="00E72031"/>
    <w:rsid w:val="00E74AF5"/>
    <w:rsid w:val="00E76358"/>
    <w:rsid w:val="00E76FCE"/>
    <w:rsid w:val="00E76FF2"/>
    <w:rsid w:val="00E7716E"/>
    <w:rsid w:val="00E77515"/>
    <w:rsid w:val="00E77A43"/>
    <w:rsid w:val="00E8042B"/>
    <w:rsid w:val="00E80D94"/>
    <w:rsid w:val="00E8167E"/>
    <w:rsid w:val="00E82E68"/>
    <w:rsid w:val="00E83CDA"/>
    <w:rsid w:val="00E83F10"/>
    <w:rsid w:val="00E8408B"/>
    <w:rsid w:val="00E840BB"/>
    <w:rsid w:val="00E854C0"/>
    <w:rsid w:val="00E854CA"/>
    <w:rsid w:val="00E866E7"/>
    <w:rsid w:val="00E87F20"/>
    <w:rsid w:val="00E92AE7"/>
    <w:rsid w:val="00E93447"/>
    <w:rsid w:val="00E93F36"/>
    <w:rsid w:val="00E9409F"/>
    <w:rsid w:val="00E94500"/>
    <w:rsid w:val="00E94CE0"/>
    <w:rsid w:val="00E9710B"/>
    <w:rsid w:val="00EA099E"/>
    <w:rsid w:val="00EA275C"/>
    <w:rsid w:val="00EA2C8D"/>
    <w:rsid w:val="00EA3FEE"/>
    <w:rsid w:val="00EA46C4"/>
    <w:rsid w:val="00EA4CFC"/>
    <w:rsid w:val="00EA4D50"/>
    <w:rsid w:val="00EA4E9D"/>
    <w:rsid w:val="00EA5677"/>
    <w:rsid w:val="00EA7095"/>
    <w:rsid w:val="00EA7782"/>
    <w:rsid w:val="00EA7C9C"/>
    <w:rsid w:val="00EA7DE0"/>
    <w:rsid w:val="00EB01E8"/>
    <w:rsid w:val="00EB0321"/>
    <w:rsid w:val="00EB1791"/>
    <w:rsid w:val="00EB18E7"/>
    <w:rsid w:val="00EB1FCB"/>
    <w:rsid w:val="00EB252C"/>
    <w:rsid w:val="00EB2B53"/>
    <w:rsid w:val="00EB2C22"/>
    <w:rsid w:val="00EB2FAA"/>
    <w:rsid w:val="00EB358E"/>
    <w:rsid w:val="00EB3ED6"/>
    <w:rsid w:val="00EB4878"/>
    <w:rsid w:val="00EB50E4"/>
    <w:rsid w:val="00EB52ED"/>
    <w:rsid w:val="00EB7015"/>
    <w:rsid w:val="00EB764D"/>
    <w:rsid w:val="00EC08FF"/>
    <w:rsid w:val="00EC0998"/>
    <w:rsid w:val="00EC0EBE"/>
    <w:rsid w:val="00EC1688"/>
    <w:rsid w:val="00EC1AEF"/>
    <w:rsid w:val="00EC1D62"/>
    <w:rsid w:val="00EC27BF"/>
    <w:rsid w:val="00EC2D41"/>
    <w:rsid w:val="00EC3A2C"/>
    <w:rsid w:val="00EC4C40"/>
    <w:rsid w:val="00EC4D98"/>
    <w:rsid w:val="00EC536A"/>
    <w:rsid w:val="00EC556A"/>
    <w:rsid w:val="00EC5BA6"/>
    <w:rsid w:val="00EC7042"/>
    <w:rsid w:val="00EC72C0"/>
    <w:rsid w:val="00EC72F2"/>
    <w:rsid w:val="00EC748E"/>
    <w:rsid w:val="00EC79C5"/>
    <w:rsid w:val="00ED0A82"/>
    <w:rsid w:val="00ED1EF3"/>
    <w:rsid w:val="00ED235A"/>
    <w:rsid w:val="00ED2D31"/>
    <w:rsid w:val="00ED2D7D"/>
    <w:rsid w:val="00ED2F72"/>
    <w:rsid w:val="00ED3FDB"/>
    <w:rsid w:val="00ED4032"/>
    <w:rsid w:val="00ED56CF"/>
    <w:rsid w:val="00ED5A0D"/>
    <w:rsid w:val="00ED6C4B"/>
    <w:rsid w:val="00ED7DE7"/>
    <w:rsid w:val="00EE0349"/>
    <w:rsid w:val="00EE0943"/>
    <w:rsid w:val="00EE0985"/>
    <w:rsid w:val="00EE2FE5"/>
    <w:rsid w:val="00EE3EE2"/>
    <w:rsid w:val="00EE436C"/>
    <w:rsid w:val="00EE5508"/>
    <w:rsid w:val="00EE5C88"/>
    <w:rsid w:val="00EE689B"/>
    <w:rsid w:val="00EE7D87"/>
    <w:rsid w:val="00EE7ECD"/>
    <w:rsid w:val="00EF03BE"/>
    <w:rsid w:val="00EF1329"/>
    <w:rsid w:val="00EF1EC9"/>
    <w:rsid w:val="00EF2606"/>
    <w:rsid w:val="00EF2C9F"/>
    <w:rsid w:val="00EF3244"/>
    <w:rsid w:val="00EF49AD"/>
    <w:rsid w:val="00EF523D"/>
    <w:rsid w:val="00F00AB2"/>
    <w:rsid w:val="00F00E2B"/>
    <w:rsid w:val="00F024F0"/>
    <w:rsid w:val="00F02FAD"/>
    <w:rsid w:val="00F03859"/>
    <w:rsid w:val="00F03F93"/>
    <w:rsid w:val="00F04194"/>
    <w:rsid w:val="00F041AF"/>
    <w:rsid w:val="00F0434F"/>
    <w:rsid w:val="00F04AB5"/>
    <w:rsid w:val="00F04C74"/>
    <w:rsid w:val="00F0589F"/>
    <w:rsid w:val="00F05DC0"/>
    <w:rsid w:val="00F060C0"/>
    <w:rsid w:val="00F07CA5"/>
    <w:rsid w:val="00F10058"/>
    <w:rsid w:val="00F1094B"/>
    <w:rsid w:val="00F110DE"/>
    <w:rsid w:val="00F1246A"/>
    <w:rsid w:val="00F12A87"/>
    <w:rsid w:val="00F13DA3"/>
    <w:rsid w:val="00F151FB"/>
    <w:rsid w:val="00F15E21"/>
    <w:rsid w:val="00F17DFA"/>
    <w:rsid w:val="00F20613"/>
    <w:rsid w:val="00F208C2"/>
    <w:rsid w:val="00F226CF"/>
    <w:rsid w:val="00F2478D"/>
    <w:rsid w:val="00F24D2B"/>
    <w:rsid w:val="00F26D7D"/>
    <w:rsid w:val="00F273D6"/>
    <w:rsid w:val="00F275A4"/>
    <w:rsid w:val="00F27C6B"/>
    <w:rsid w:val="00F31456"/>
    <w:rsid w:val="00F32C06"/>
    <w:rsid w:val="00F33037"/>
    <w:rsid w:val="00F343AC"/>
    <w:rsid w:val="00F34EAE"/>
    <w:rsid w:val="00F35B60"/>
    <w:rsid w:val="00F36A8E"/>
    <w:rsid w:val="00F376E3"/>
    <w:rsid w:val="00F3D51C"/>
    <w:rsid w:val="00F4050E"/>
    <w:rsid w:val="00F41833"/>
    <w:rsid w:val="00F41D8E"/>
    <w:rsid w:val="00F425D4"/>
    <w:rsid w:val="00F4299F"/>
    <w:rsid w:val="00F42C00"/>
    <w:rsid w:val="00F42D60"/>
    <w:rsid w:val="00F42E38"/>
    <w:rsid w:val="00F439A4"/>
    <w:rsid w:val="00F44CA7"/>
    <w:rsid w:val="00F44EEC"/>
    <w:rsid w:val="00F459D8"/>
    <w:rsid w:val="00F45A6A"/>
    <w:rsid w:val="00F45C95"/>
    <w:rsid w:val="00F46233"/>
    <w:rsid w:val="00F4633D"/>
    <w:rsid w:val="00F46447"/>
    <w:rsid w:val="00F473A1"/>
    <w:rsid w:val="00F47819"/>
    <w:rsid w:val="00F47AD4"/>
    <w:rsid w:val="00F5051C"/>
    <w:rsid w:val="00F507C2"/>
    <w:rsid w:val="00F5086E"/>
    <w:rsid w:val="00F528FF"/>
    <w:rsid w:val="00F52C35"/>
    <w:rsid w:val="00F535D6"/>
    <w:rsid w:val="00F542AF"/>
    <w:rsid w:val="00F544E2"/>
    <w:rsid w:val="00F5613A"/>
    <w:rsid w:val="00F569A5"/>
    <w:rsid w:val="00F57275"/>
    <w:rsid w:val="00F606D6"/>
    <w:rsid w:val="00F618F0"/>
    <w:rsid w:val="00F61A35"/>
    <w:rsid w:val="00F62605"/>
    <w:rsid w:val="00F6303A"/>
    <w:rsid w:val="00F64929"/>
    <w:rsid w:val="00F665F7"/>
    <w:rsid w:val="00F6768C"/>
    <w:rsid w:val="00F71BB1"/>
    <w:rsid w:val="00F71DE5"/>
    <w:rsid w:val="00F72898"/>
    <w:rsid w:val="00F736A4"/>
    <w:rsid w:val="00F74E65"/>
    <w:rsid w:val="00F74F65"/>
    <w:rsid w:val="00F75DB1"/>
    <w:rsid w:val="00F76B7B"/>
    <w:rsid w:val="00F77614"/>
    <w:rsid w:val="00F77942"/>
    <w:rsid w:val="00F779BE"/>
    <w:rsid w:val="00F80D9D"/>
    <w:rsid w:val="00F81658"/>
    <w:rsid w:val="00F817A4"/>
    <w:rsid w:val="00F81D58"/>
    <w:rsid w:val="00F822AF"/>
    <w:rsid w:val="00F837C2"/>
    <w:rsid w:val="00F842EF"/>
    <w:rsid w:val="00F84DBB"/>
    <w:rsid w:val="00F852CB"/>
    <w:rsid w:val="00F86B6F"/>
    <w:rsid w:val="00F86FBB"/>
    <w:rsid w:val="00F874BC"/>
    <w:rsid w:val="00F9049B"/>
    <w:rsid w:val="00F90D3B"/>
    <w:rsid w:val="00F912E4"/>
    <w:rsid w:val="00F919CC"/>
    <w:rsid w:val="00F92B07"/>
    <w:rsid w:val="00F92E9E"/>
    <w:rsid w:val="00F93F88"/>
    <w:rsid w:val="00F93FE1"/>
    <w:rsid w:val="00F95113"/>
    <w:rsid w:val="00F9549F"/>
    <w:rsid w:val="00F964EF"/>
    <w:rsid w:val="00F96711"/>
    <w:rsid w:val="00F96A21"/>
    <w:rsid w:val="00FA1404"/>
    <w:rsid w:val="00FA188A"/>
    <w:rsid w:val="00FA1A37"/>
    <w:rsid w:val="00FA1FDF"/>
    <w:rsid w:val="00FA3AF7"/>
    <w:rsid w:val="00FA4326"/>
    <w:rsid w:val="00FA6D42"/>
    <w:rsid w:val="00FA72D8"/>
    <w:rsid w:val="00FB04D6"/>
    <w:rsid w:val="00FB1062"/>
    <w:rsid w:val="00FB15A6"/>
    <w:rsid w:val="00FB35F2"/>
    <w:rsid w:val="00FB3998"/>
    <w:rsid w:val="00FB5152"/>
    <w:rsid w:val="00FB539E"/>
    <w:rsid w:val="00FB581B"/>
    <w:rsid w:val="00FB65EC"/>
    <w:rsid w:val="00FB6F51"/>
    <w:rsid w:val="00FC1B9E"/>
    <w:rsid w:val="00FC1C75"/>
    <w:rsid w:val="00FC21AB"/>
    <w:rsid w:val="00FC2414"/>
    <w:rsid w:val="00FC3926"/>
    <w:rsid w:val="00FC3E8E"/>
    <w:rsid w:val="00FC3F2E"/>
    <w:rsid w:val="00FC41DC"/>
    <w:rsid w:val="00FC562D"/>
    <w:rsid w:val="00FC5FDC"/>
    <w:rsid w:val="00FC7381"/>
    <w:rsid w:val="00FC74D3"/>
    <w:rsid w:val="00FD07A9"/>
    <w:rsid w:val="00FD09FD"/>
    <w:rsid w:val="00FD0AAC"/>
    <w:rsid w:val="00FD1259"/>
    <w:rsid w:val="00FD1871"/>
    <w:rsid w:val="00FD2042"/>
    <w:rsid w:val="00FD24C1"/>
    <w:rsid w:val="00FD25BE"/>
    <w:rsid w:val="00FD2FF2"/>
    <w:rsid w:val="00FD3602"/>
    <w:rsid w:val="00FD4695"/>
    <w:rsid w:val="00FD4E44"/>
    <w:rsid w:val="00FD5242"/>
    <w:rsid w:val="00FD56E1"/>
    <w:rsid w:val="00FD570D"/>
    <w:rsid w:val="00FD60E0"/>
    <w:rsid w:val="00FE1DAD"/>
    <w:rsid w:val="00FE2106"/>
    <w:rsid w:val="00FE2629"/>
    <w:rsid w:val="00FE2872"/>
    <w:rsid w:val="00FE2904"/>
    <w:rsid w:val="00FE2A34"/>
    <w:rsid w:val="00FE2F61"/>
    <w:rsid w:val="00FE32F4"/>
    <w:rsid w:val="00FE3646"/>
    <w:rsid w:val="00FE4336"/>
    <w:rsid w:val="00FE53D1"/>
    <w:rsid w:val="00FE56C6"/>
    <w:rsid w:val="00FE5B49"/>
    <w:rsid w:val="00FE5FCA"/>
    <w:rsid w:val="00FE751A"/>
    <w:rsid w:val="00FE7AE4"/>
    <w:rsid w:val="00FF0164"/>
    <w:rsid w:val="00FF0C3B"/>
    <w:rsid w:val="00FF1B17"/>
    <w:rsid w:val="00FF206B"/>
    <w:rsid w:val="00FF2C7B"/>
    <w:rsid w:val="00FF4148"/>
    <w:rsid w:val="00FF4395"/>
    <w:rsid w:val="00FF5C59"/>
    <w:rsid w:val="01480466"/>
    <w:rsid w:val="014F341A"/>
    <w:rsid w:val="01976690"/>
    <w:rsid w:val="01F266CB"/>
    <w:rsid w:val="02659B9C"/>
    <w:rsid w:val="029BEFAD"/>
    <w:rsid w:val="02F1F9E1"/>
    <w:rsid w:val="030566DE"/>
    <w:rsid w:val="031F9C2E"/>
    <w:rsid w:val="03A08478"/>
    <w:rsid w:val="03CFDF63"/>
    <w:rsid w:val="04721B44"/>
    <w:rsid w:val="04CD3D1D"/>
    <w:rsid w:val="056DAF8D"/>
    <w:rsid w:val="0626AC83"/>
    <w:rsid w:val="0746AFE0"/>
    <w:rsid w:val="07805668"/>
    <w:rsid w:val="07FDF20F"/>
    <w:rsid w:val="080B1BCE"/>
    <w:rsid w:val="08E903E6"/>
    <w:rsid w:val="08EAC843"/>
    <w:rsid w:val="0A04EA35"/>
    <w:rsid w:val="0A530ADB"/>
    <w:rsid w:val="0A578D78"/>
    <w:rsid w:val="0AC5EF36"/>
    <w:rsid w:val="0B06C370"/>
    <w:rsid w:val="0B205765"/>
    <w:rsid w:val="0B3C9ADA"/>
    <w:rsid w:val="0B5B7255"/>
    <w:rsid w:val="0C1D08E9"/>
    <w:rsid w:val="0D9C8901"/>
    <w:rsid w:val="0E167EB6"/>
    <w:rsid w:val="0F342B48"/>
    <w:rsid w:val="0F5251E7"/>
    <w:rsid w:val="0F82BF79"/>
    <w:rsid w:val="0F9E0179"/>
    <w:rsid w:val="103D3087"/>
    <w:rsid w:val="1187AE57"/>
    <w:rsid w:val="1237E738"/>
    <w:rsid w:val="13C6E17B"/>
    <w:rsid w:val="13FFD0D4"/>
    <w:rsid w:val="14216CFA"/>
    <w:rsid w:val="142DDCC8"/>
    <w:rsid w:val="14B0AC3B"/>
    <w:rsid w:val="15D9720D"/>
    <w:rsid w:val="16246FA4"/>
    <w:rsid w:val="168EBBB2"/>
    <w:rsid w:val="16AE7BF5"/>
    <w:rsid w:val="16D38343"/>
    <w:rsid w:val="171F762C"/>
    <w:rsid w:val="173C3B1C"/>
    <w:rsid w:val="17485502"/>
    <w:rsid w:val="1860168E"/>
    <w:rsid w:val="1877877C"/>
    <w:rsid w:val="188D2B82"/>
    <w:rsid w:val="18E4193E"/>
    <w:rsid w:val="193FFC6F"/>
    <w:rsid w:val="19904EF9"/>
    <w:rsid w:val="19E9EAD6"/>
    <w:rsid w:val="1AB4E4C9"/>
    <w:rsid w:val="1B858982"/>
    <w:rsid w:val="1BFA2D43"/>
    <w:rsid w:val="1C38F6D3"/>
    <w:rsid w:val="1CB6E946"/>
    <w:rsid w:val="1CF04EA0"/>
    <w:rsid w:val="1E7B8259"/>
    <w:rsid w:val="200769AB"/>
    <w:rsid w:val="200BC000"/>
    <w:rsid w:val="2020810B"/>
    <w:rsid w:val="20F86678"/>
    <w:rsid w:val="21070ED0"/>
    <w:rsid w:val="21503D35"/>
    <w:rsid w:val="21F59769"/>
    <w:rsid w:val="228496AE"/>
    <w:rsid w:val="233DA065"/>
    <w:rsid w:val="236CCBF9"/>
    <w:rsid w:val="238A4B26"/>
    <w:rsid w:val="238DCA7D"/>
    <w:rsid w:val="245ABC77"/>
    <w:rsid w:val="24CFE383"/>
    <w:rsid w:val="254A47FD"/>
    <w:rsid w:val="2601A0F5"/>
    <w:rsid w:val="2652AB74"/>
    <w:rsid w:val="275F0A52"/>
    <w:rsid w:val="2801C9C1"/>
    <w:rsid w:val="282BF838"/>
    <w:rsid w:val="282D9FA3"/>
    <w:rsid w:val="285152CB"/>
    <w:rsid w:val="2912B8A8"/>
    <w:rsid w:val="29D9E438"/>
    <w:rsid w:val="2A0E039F"/>
    <w:rsid w:val="2A258490"/>
    <w:rsid w:val="2A8E0A22"/>
    <w:rsid w:val="2A9E3838"/>
    <w:rsid w:val="2AB234B2"/>
    <w:rsid w:val="2B19004E"/>
    <w:rsid w:val="2B75E575"/>
    <w:rsid w:val="2C19E7DF"/>
    <w:rsid w:val="2C3A394B"/>
    <w:rsid w:val="2CF05ACE"/>
    <w:rsid w:val="2E1C8216"/>
    <w:rsid w:val="2E7CFD96"/>
    <w:rsid w:val="2FC2F56F"/>
    <w:rsid w:val="2FF0D752"/>
    <w:rsid w:val="3002B72B"/>
    <w:rsid w:val="3035F53A"/>
    <w:rsid w:val="304EAD5C"/>
    <w:rsid w:val="3055292B"/>
    <w:rsid w:val="3101AEDB"/>
    <w:rsid w:val="31AF47F6"/>
    <w:rsid w:val="3220EA4F"/>
    <w:rsid w:val="329DE45A"/>
    <w:rsid w:val="32B28E71"/>
    <w:rsid w:val="34BEE9D7"/>
    <w:rsid w:val="356A7FFF"/>
    <w:rsid w:val="35CA8E88"/>
    <w:rsid w:val="362EE9E6"/>
    <w:rsid w:val="37112B8C"/>
    <w:rsid w:val="3764FE0F"/>
    <w:rsid w:val="37816ECB"/>
    <w:rsid w:val="3819901E"/>
    <w:rsid w:val="384EB444"/>
    <w:rsid w:val="38FB37C6"/>
    <w:rsid w:val="39797397"/>
    <w:rsid w:val="39DE2BE9"/>
    <w:rsid w:val="3A2F393F"/>
    <w:rsid w:val="3A5342B7"/>
    <w:rsid w:val="3AE02CFB"/>
    <w:rsid w:val="3CC8781C"/>
    <w:rsid w:val="3DA63DCC"/>
    <w:rsid w:val="3DBF81A3"/>
    <w:rsid w:val="3E79476B"/>
    <w:rsid w:val="3EC33CEA"/>
    <w:rsid w:val="3F6D1026"/>
    <w:rsid w:val="406DDEE4"/>
    <w:rsid w:val="40DAFF20"/>
    <w:rsid w:val="413717DB"/>
    <w:rsid w:val="418A1255"/>
    <w:rsid w:val="418EB275"/>
    <w:rsid w:val="42053B87"/>
    <w:rsid w:val="4220D5A1"/>
    <w:rsid w:val="4254828D"/>
    <w:rsid w:val="42BE3780"/>
    <w:rsid w:val="43101898"/>
    <w:rsid w:val="435A2844"/>
    <w:rsid w:val="43D37C9F"/>
    <w:rsid w:val="44C68117"/>
    <w:rsid w:val="450E4337"/>
    <w:rsid w:val="453055E0"/>
    <w:rsid w:val="456189F9"/>
    <w:rsid w:val="45D642C3"/>
    <w:rsid w:val="46830830"/>
    <w:rsid w:val="46F03E2A"/>
    <w:rsid w:val="475D6775"/>
    <w:rsid w:val="47779BA3"/>
    <w:rsid w:val="47BCFC1C"/>
    <w:rsid w:val="47E5B603"/>
    <w:rsid w:val="48981ED2"/>
    <w:rsid w:val="489BA2C5"/>
    <w:rsid w:val="48BBCCB5"/>
    <w:rsid w:val="48FCF201"/>
    <w:rsid w:val="496B0BCF"/>
    <w:rsid w:val="49B5C9AB"/>
    <w:rsid w:val="49E23C9C"/>
    <w:rsid w:val="4B4B611E"/>
    <w:rsid w:val="4B60282F"/>
    <w:rsid w:val="4B6435CA"/>
    <w:rsid w:val="4B7DE93F"/>
    <w:rsid w:val="4D2E210C"/>
    <w:rsid w:val="4D57A15E"/>
    <w:rsid w:val="4D5B0E41"/>
    <w:rsid w:val="4D5EAFFC"/>
    <w:rsid w:val="4D932C54"/>
    <w:rsid w:val="4EA4C4FA"/>
    <w:rsid w:val="4EA843C5"/>
    <w:rsid w:val="4EE16A02"/>
    <w:rsid w:val="4F63039D"/>
    <w:rsid w:val="4FE3AC3C"/>
    <w:rsid w:val="502BDE00"/>
    <w:rsid w:val="5039E611"/>
    <w:rsid w:val="50795865"/>
    <w:rsid w:val="50DFB14C"/>
    <w:rsid w:val="517915F6"/>
    <w:rsid w:val="51A87740"/>
    <w:rsid w:val="51B33F5F"/>
    <w:rsid w:val="52FC0407"/>
    <w:rsid w:val="53F2D0D4"/>
    <w:rsid w:val="53F368DA"/>
    <w:rsid w:val="540D8330"/>
    <w:rsid w:val="54EF3E62"/>
    <w:rsid w:val="54F70166"/>
    <w:rsid w:val="5588B7A6"/>
    <w:rsid w:val="562BE0BB"/>
    <w:rsid w:val="5719E3CE"/>
    <w:rsid w:val="57587E49"/>
    <w:rsid w:val="57988889"/>
    <w:rsid w:val="57D7A513"/>
    <w:rsid w:val="57EA7765"/>
    <w:rsid w:val="5847D92D"/>
    <w:rsid w:val="58ED9186"/>
    <w:rsid w:val="596FE895"/>
    <w:rsid w:val="597A5765"/>
    <w:rsid w:val="59ACE14B"/>
    <w:rsid w:val="59B59C4E"/>
    <w:rsid w:val="59DB3EA3"/>
    <w:rsid w:val="59E61A34"/>
    <w:rsid w:val="5A237D52"/>
    <w:rsid w:val="5A56B788"/>
    <w:rsid w:val="5ACEB7C8"/>
    <w:rsid w:val="5AF0F572"/>
    <w:rsid w:val="5B182D27"/>
    <w:rsid w:val="5C263801"/>
    <w:rsid w:val="5DF8CEF2"/>
    <w:rsid w:val="5E7DEEA2"/>
    <w:rsid w:val="5EABDCB5"/>
    <w:rsid w:val="5EC5B4DE"/>
    <w:rsid w:val="5EE45F76"/>
    <w:rsid w:val="5F358E8C"/>
    <w:rsid w:val="5FB2EE71"/>
    <w:rsid w:val="6034E317"/>
    <w:rsid w:val="625CD157"/>
    <w:rsid w:val="64498AAC"/>
    <w:rsid w:val="649BEDCC"/>
    <w:rsid w:val="6527EEF3"/>
    <w:rsid w:val="65F6060F"/>
    <w:rsid w:val="6773F7BD"/>
    <w:rsid w:val="696B42B6"/>
    <w:rsid w:val="69D61646"/>
    <w:rsid w:val="6A24DCC9"/>
    <w:rsid w:val="6A551E28"/>
    <w:rsid w:val="6AE22F36"/>
    <w:rsid w:val="6B785697"/>
    <w:rsid w:val="6BB5A41B"/>
    <w:rsid w:val="6BE80D36"/>
    <w:rsid w:val="6CE9C5EE"/>
    <w:rsid w:val="6D543CA5"/>
    <w:rsid w:val="6DE9A487"/>
    <w:rsid w:val="6E50A310"/>
    <w:rsid w:val="6F0D978F"/>
    <w:rsid w:val="6FA58883"/>
    <w:rsid w:val="6FF85ECB"/>
    <w:rsid w:val="70755AC5"/>
    <w:rsid w:val="709CB591"/>
    <w:rsid w:val="71688F1A"/>
    <w:rsid w:val="7197C38B"/>
    <w:rsid w:val="71BC1CE2"/>
    <w:rsid w:val="72032AF7"/>
    <w:rsid w:val="722CCF51"/>
    <w:rsid w:val="7245686F"/>
    <w:rsid w:val="728B127A"/>
    <w:rsid w:val="72C18B05"/>
    <w:rsid w:val="73F04655"/>
    <w:rsid w:val="74092099"/>
    <w:rsid w:val="743F2C9D"/>
    <w:rsid w:val="74468C15"/>
    <w:rsid w:val="745A87E7"/>
    <w:rsid w:val="7473727B"/>
    <w:rsid w:val="754C6679"/>
    <w:rsid w:val="7747128E"/>
    <w:rsid w:val="7757C987"/>
    <w:rsid w:val="7770C6F4"/>
    <w:rsid w:val="7795764B"/>
    <w:rsid w:val="7847424E"/>
    <w:rsid w:val="78780F21"/>
    <w:rsid w:val="790A6ADB"/>
    <w:rsid w:val="79489325"/>
    <w:rsid w:val="797DCEDA"/>
    <w:rsid w:val="797EC346"/>
    <w:rsid w:val="7AA2D066"/>
    <w:rsid w:val="7ACAAF9B"/>
    <w:rsid w:val="7B79563C"/>
    <w:rsid w:val="7CAEA513"/>
    <w:rsid w:val="7D1B0557"/>
    <w:rsid w:val="7DB29640"/>
    <w:rsid w:val="7E188BC2"/>
    <w:rsid w:val="7ED85E22"/>
    <w:rsid w:val="7F9D79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FA8B7"/>
  <w15:docId w15:val="{28333D88-4431-4CB0-BA73-89CBBC44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C9C"/>
  </w:style>
  <w:style w:type="paragraph" w:styleId="Heading1">
    <w:name w:val="heading 1"/>
    <w:basedOn w:val="Normal"/>
    <w:next w:val="Normal"/>
    <w:link w:val="Heading1Char"/>
    <w:uiPriority w:val="9"/>
    <w:qFormat/>
    <w:rsid w:val="003419A0"/>
    <w:pP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B282E"/>
    <w:pPr>
      <w:spacing w:after="0" w:line="240" w:lineRule="auto"/>
    </w:pPr>
    <w:rPr>
      <w:sz w:val="20"/>
      <w:szCs w:val="20"/>
    </w:rPr>
  </w:style>
  <w:style w:type="character" w:customStyle="1" w:styleId="FootnoteTextChar">
    <w:name w:val="Footnote Text Char"/>
    <w:basedOn w:val="DefaultParagraphFont"/>
    <w:link w:val="FootnoteText"/>
    <w:uiPriority w:val="99"/>
    <w:rsid w:val="006B282E"/>
    <w:rPr>
      <w:sz w:val="20"/>
      <w:szCs w:val="20"/>
    </w:rPr>
  </w:style>
  <w:style w:type="character" w:styleId="FootnoteReference">
    <w:name w:val="footnote reference"/>
    <w:basedOn w:val="DefaultParagraphFont"/>
    <w:uiPriority w:val="99"/>
    <w:semiHidden/>
    <w:unhideWhenUsed/>
    <w:rsid w:val="006B282E"/>
    <w:rPr>
      <w:vertAlign w:val="superscript"/>
    </w:rPr>
  </w:style>
  <w:style w:type="character" w:styleId="Hyperlink">
    <w:name w:val="Hyperlink"/>
    <w:basedOn w:val="DefaultParagraphFont"/>
    <w:uiPriority w:val="99"/>
    <w:unhideWhenUsed/>
    <w:rsid w:val="00975EC5"/>
    <w:rPr>
      <w:color w:val="0000FF" w:themeColor="hyperlink"/>
      <w:u w:val="single"/>
    </w:rPr>
  </w:style>
  <w:style w:type="paragraph" w:styleId="ListParagraph">
    <w:name w:val="List Paragraph"/>
    <w:basedOn w:val="Normal"/>
    <w:uiPriority w:val="34"/>
    <w:qFormat/>
    <w:rsid w:val="001305B9"/>
    <w:pPr>
      <w:ind w:left="720"/>
      <w:contextualSpacing/>
    </w:pPr>
  </w:style>
  <w:style w:type="paragraph" w:customStyle="1" w:styleId="DataElementTableBody">
    <w:name w:val="Data Element Table Body"/>
    <w:basedOn w:val="Normal"/>
    <w:link w:val="DataElementTableBodyChar"/>
    <w:qFormat/>
    <w:rsid w:val="00A30ED0"/>
    <w:pPr>
      <w:spacing w:after="0" w:line="240" w:lineRule="auto"/>
    </w:pPr>
    <w:rPr>
      <w:rFonts w:eastAsia="Times New Roman" w:cs="Times New Roman"/>
      <w:color w:val="000000"/>
    </w:rPr>
  </w:style>
  <w:style w:type="character" w:customStyle="1" w:styleId="DataElementTableBodyChar">
    <w:name w:val="Data Element Table Body Char"/>
    <w:basedOn w:val="DefaultParagraphFont"/>
    <w:link w:val="DataElementTableBody"/>
    <w:rsid w:val="00A30ED0"/>
    <w:rPr>
      <w:rFonts w:eastAsia="Times New Roman" w:cs="Times New Roman"/>
      <w:color w:val="000000"/>
    </w:rPr>
  </w:style>
  <w:style w:type="paragraph" w:styleId="BalloonText">
    <w:name w:val="Balloon Text"/>
    <w:basedOn w:val="Normal"/>
    <w:link w:val="BalloonTextChar"/>
    <w:uiPriority w:val="99"/>
    <w:semiHidden/>
    <w:unhideWhenUsed/>
    <w:rsid w:val="009C0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EB"/>
    <w:rPr>
      <w:rFonts w:ascii="Segoe UI" w:hAnsi="Segoe UI" w:cs="Segoe UI"/>
      <w:sz w:val="18"/>
      <w:szCs w:val="18"/>
    </w:rPr>
  </w:style>
  <w:style w:type="character" w:styleId="CommentReference">
    <w:name w:val="annotation reference"/>
    <w:basedOn w:val="DefaultParagraphFont"/>
    <w:uiPriority w:val="99"/>
    <w:semiHidden/>
    <w:unhideWhenUsed/>
    <w:rsid w:val="00D15B43"/>
    <w:rPr>
      <w:sz w:val="16"/>
      <w:szCs w:val="16"/>
    </w:rPr>
  </w:style>
  <w:style w:type="paragraph" w:styleId="CommentText">
    <w:name w:val="annotation text"/>
    <w:basedOn w:val="Normal"/>
    <w:link w:val="CommentTextChar"/>
    <w:uiPriority w:val="99"/>
    <w:unhideWhenUsed/>
    <w:rsid w:val="00D15B43"/>
    <w:pPr>
      <w:spacing w:line="240" w:lineRule="auto"/>
    </w:pPr>
    <w:rPr>
      <w:sz w:val="20"/>
      <w:szCs w:val="20"/>
    </w:rPr>
  </w:style>
  <w:style w:type="character" w:customStyle="1" w:styleId="CommentTextChar">
    <w:name w:val="Comment Text Char"/>
    <w:basedOn w:val="DefaultParagraphFont"/>
    <w:link w:val="CommentText"/>
    <w:uiPriority w:val="99"/>
    <w:rsid w:val="00D15B43"/>
    <w:rPr>
      <w:sz w:val="20"/>
      <w:szCs w:val="20"/>
    </w:rPr>
  </w:style>
  <w:style w:type="paragraph" w:styleId="CommentSubject">
    <w:name w:val="annotation subject"/>
    <w:basedOn w:val="CommentText"/>
    <w:next w:val="CommentText"/>
    <w:link w:val="CommentSubjectChar"/>
    <w:uiPriority w:val="99"/>
    <w:semiHidden/>
    <w:unhideWhenUsed/>
    <w:rsid w:val="00D15B43"/>
    <w:rPr>
      <w:b/>
      <w:bCs/>
    </w:rPr>
  </w:style>
  <w:style w:type="character" w:customStyle="1" w:styleId="CommentSubjectChar">
    <w:name w:val="Comment Subject Char"/>
    <w:basedOn w:val="CommentTextChar"/>
    <w:link w:val="CommentSubject"/>
    <w:uiPriority w:val="99"/>
    <w:semiHidden/>
    <w:rsid w:val="00D15B43"/>
    <w:rPr>
      <w:b/>
      <w:bCs/>
      <w:sz w:val="20"/>
      <w:szCs w:val="20"/>
    </w:rPr>
  </w:style>
  <w:style w:type="paragraph" w:styleId="Revision">
    <w:name w:val="Revision"/>
    <w:hidden/>
    <w:uiPriority w:val="99"/>
    <w:semiHidden/>
    <w:rsid w:val="00584822"/>
    <w:pPr>
      <w:spacing w:after="0" w:line="240" w:lineRule="auto"/>
    </w:pPr>
  </w:style>
  <w:style w:type="paragraph" w:styleId="Header">
    <w:name w:val="header"/>
    <w:basedOn w:val="Normal"/>
    <w:link w:val="HeaderChar"/>
    <w:uiPriority w:val="99"/>
    <w:unhideWhenUsed/>
    <w:rsid w:val="00DF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839"/>
  </w:style>
  <w:style w:type="paragraph" w:styleId="Footer">
    <w:name w:val="footer"/>
    <w:basedOn w:val="Normal"/>
    <w:link w:val="FooterChar"/>
    <w:uiPriority w:val="99"/>
    <w:unhideWhenUsed/>
    <w:rsid w:val="00DF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839"/>
  </w:style>
  <w:style w:type="character" w:styleId="FollowedHyperlink">
    <w:name w:val="FollowedHyperlink"/>
    <w:basedOn w:val="DefaultParagraphFont"/>
    <w:uiPriority w:val="99"/>
    <w:semiHidden/>
    <w:unhideWhenUsed/>
    <w:rsid w:val="00502033"/>
    <w:rPr>
      <w:color w:val="800080" w:themeColor="followedHyperlink"/>
      <w:u w:val="single"/>
    </w:rPr>
  </w:style>
  <w:style w:type="table" w:styleId="TableGrid">
    <w:name w:val="Table Grid"/>
    <w:basedOn w:val="TableNormal"/>
    <w:uiPriority w:val="39"/>
    <w:rsid w:val="005823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0302"/>
    <w:rPr>
      <w:color w:val="605E5C"/>
      <w:shd w:val="clear" w:color="auto" w:fill="E1DFDD"/>
    </w:rPr>
  </w:style>
  <w:style w:type="character" w:styleId="Mention">
    <w:name w:val="Mention"/>
    <w:basedOn w:val="DefaultParagraphFont"/>
    <w:uiPriority w:val="99"/>
    <w:unhideWhenUsed/>
    <w:rsid w:val="002A2C79"/>
    <w:rPr>
      <w:color w:val="2B579A"/>
      <w:shd w:val="clear" w:color="auto" w:fill="E1DFDD"/>
    </w:rPr>
  </w:style>
  <w:style w:type="character" w:customStyle="1" w:styleId="cf01">
    <w:name w:val="cf01"/>
    <w:basedOn w:val="DefaultParagraphFont"/>
    <w:rsid w:val="00CE3641"/>
    <w:rPr>
      <w:rFonts w:ascii="Segoe UI" w:hAnsi="Segoe UI" w:cs="Segoe UI" w:hint="default"/>
      <w:sz w:val="18"/>
      <w:szCs w:val="18"/>
    </w:rPr>
  </w:style>
  <w:style w:type="paragraph" w:customStyle="1" w:styleId="pf1">
    <w:name w:val="pf1"/>
    <w:basedOn w:val="Normal"/>
    <w:rsid w:val="00B714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B71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419A0"/>
    <w:rPr>
      <w:b/>
      <w:sz w:val="28"/>
    </w:rPr>
  </w:style>
  <w:style w:type="paragraph" w:customStyle="1" w:styleId="TableParagraph">
    <w:name w:val="Table Paragraph"/>
    <w:basedOn w:val="Normal"/>
    <w:uiPriority w:val="1"/>
    <w:qFormat/>
    <w:rsid w:val="008F6060"/>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7414">
      <w:bodyDiv w:val="1"/>
      <w:marLeft w:val="0"/>
      <w:marRight w:val="0"/>
      <w:marTop w:val="0"/>
      <w:marBottom w:val="0"/>
      <w:divBdr>
        <w:top w:val="none" w:sz="0" w:space="0" w:color="auto"/>
        <w:left w:val="none" w:sz="0" w:space="0" w:color="auto"/>
        <w:bottom w:val="none" w:sz="0" w:space="0" w:color="auto"/>
        <w:right w:val="none" w:sz="0" w:space="0" w:color="auto"/>
      </w:divBdr>
    </w:div>
    <w:div w:id="346176448">
      <w:bodyDiv w:val="1"/>
      <w:marLeft w:val="0"/>
      <w:marRight w:val="0"/>
      <w:marTop w:val="0"/>
      <w:marBottom w:val="0"/>
      <w:divBdr>
        <w:top w:val="none" w:sz="0" w:space="0" w:color="auto"/>
        <w:left w:val="none" w:sz="0" w:space="0" w:color="auto"/>
        <w:bottom w:val="none" w:sz="0" w:space="0" w:color="auto"/>
        <w:right w:val="none" w:sz="0" w:space="0" w:color="auto"/>
      </w:divBdr>
    </w:div>
    <w:div w:id="389810151">
      <w:bodyDiv w:val="1"/>
      <w:marLeft w:val="0"/>
      <w:marRight w:val="0"/>
      <w:marTop w:val="0"/>
      <w:marBottom w:val="0"/>
      <w:divBdr>
        <w:top w:val="none" w:sz="0" w:space="0" w:color="auto"/>
        <w:left w:val="none" w:sz="0" w:space="0" w:color="auto"/>
        <w:bottom w:val="none" w:sz="0" w:space="0" w:color="auto"/>
        <w:right w:val="none" w:sz="0" w:space="0" w:color="auto"/>
      </w:divBdr>
    </w:div>
    <w:div w:id="439690655">
      <w:bodyDiv w:val="1"/>
      <w:marLeft w:val="0"/>
      <w:marRight w:val="0"/>
      <w:marTop w:val="0"/>
      <w:marBottom w:val="0"/>
      <w:divBdr>
        <w:top w:val="none" w:sz="0" w:space="0" w:color="auto"/>
        <w:left w:val="none" w:sz="0" w:space="0" w:color="auto"/>
        <w:bottom w:val="none" w:sz="0" w:space="0" w:color="auto"/>
        <w:right w:val="none" w:sz="0" w:space="0" w:color="auto"/>
      </w:divBdr>
      <w:divsChild>
        <w:div w:id="1130591434">
          <w:marLeft w:val="806"/>
          <w:marRight w:val="0"/>
          <w:marTop w:val="115"/>
          <w:marBottom w:val="0"/>
          <w:divBdr>
            <w:top w:val="none" w:sz="0" w:space="0" w:color="auto"/>
            <w:left w:val="none" w:sz="0" w:space="0" w:color="auto"/>
            <w:bottom w:val="none" w:sz="0" w:space="0" w:color="auto"/>
            <w:right w:val="none" w:sz="0" w:space="0" w:color="auto"/>
          </w:divBdr>
        </w:div>
        <w:div w:id="1238318233">
          <w:marLeft w:val="806"/>
          <w:marRight w:val="0"/>
          <w:marTop w:val="115"/>
          <w:marBottom w:val="0"/>
          <w:divBdr>
            <w:top w:val="none" w:sz="0" w:space="0" w:color="auto"/>
            <w:left w:val="none" w:sz="0" w:space="0" w:color="auto"/>
            <w:bottom w:val="none" w:sz="0" w:space="0" w:color="auto"/>
            <w:right w:val="none" w:sz="0" w:space="0" w:color="auto"/>
          </w:divBdr>
        </w:div>
        <w:div w:id="1436513896">
          <w:marLeft w:val="806"/>
          <w:marRight w:val="0"/>
          <w:marTop w:val="115"/>
          <w:marBottom w:val="0"/>
          <w:divBdr>
            <w:top w:val="none" w:sz="0" w:space="0" w:color="auto"/>
            <w:left w:val="none" w:sz="0" w:space="0" w:color="auto"/>
            <w:bottom w:val="none" w:sz="0" w:space="0" w:color="auto"/>
            <w:right w:val="none" w:sz="0" w:space="0" w:color="auto"/>
          </w:divBdr>
        </w:div>
        <w:div w:id="1536429272">
          <w:marLeft w:val="806"/>
          <w:marRight w:val="0"/>
          <w:marTop w:val="115"/>
          <w:marBottom w:val="0"/>
          <w:divBdr>
            <w:top w:val="none" w:sz="0" w:space="0" w:color="auto"/>
            <w:left w:val="none" w:sz="0" w:space="0" w:color="auto"/>
            <w:bottom w:val="none" w:sz="0" w:space="0" w:color="auto"/>
            <w:right w:val="none" w:sz="0" w:space="0" w:color="auto"/>
          </w:divBdr>
        </w:div>
        <w:div w:id="1557621012">
          <w:marLeft w:val="806"/>
          <w:marRight w:val="0"/>
          <w:marTop w:val="115"/>
          <w:marBottom w:val="0"/>
          <w:divBdr>
            <w:top w:val="none" w:sz="0" w:space="0" w:color="auto"/>
            <w:left w:val="none" w:sz="0" w:space="0" w:color="auto"/>
            <w:bottom w:val="none" w:sz="0" w:space="0" w:color="auto"/>
            <w:right w:val="none" w:sz="0" w:space="0" w:color="auto"/>
          </w:divBdr>
        </w:div>
      </w:divsChild>
    </w:div>
    <w:div w:id="554854250">
      <w:bodyDiv w:val="1"/>
      <w:marLeft w:val="0"/>
      <w:marRight w:val="0"/>
      <w:marTop w:val="0"/>
      <w:marBottom w:val="0"/>
      <w:divBdr>
        <w:top w:val="none" w:sz="0" w:space="0" w:color="auto"/>
        <w:left w:val="none" w:sz="0" w:space="0" w:color="auto"/>
        <w:bottom w:val="none" w:sz="0" w:space="0" w:color="auto"/>
        <w:right w:val="none" w:sz="0" w:space="0" w:color="auto"/>
      </w:divBdr>
    </w:div>
    <w:div w:id="581330433">
      <w:bodyDiv w:val="1"/>
      <w:marLeft w:val="0"/>
      <w:marRight w:val="0"/>
      <w:marTop w:val="0"/>
      <w:marBottom w:val="0"/>
      <w:divBdr>
        <w:top w:val="none" w:sz="0" w:space="0" w:color="auto"/>
        <w:left w:val="none" w:sz="0" w:space="0" w:color="auto"/>
        <w:bottom w:val="none" w:sz="0" w:space="0" w:color="auto"/>
        <w:right w:val="none" w:sz="0" w:space="0" w:color="auto"/>
      </w:divBdr>
    </w:div>
    <w:div w:id="868569669">
      <w:bodyDiv w:val="1"/>
      <w:marLeft w:val="0"/>
      <w:marRight w:val="0"/>
      <w:marTop w:val="0"/>
      <w:marBottom w:val="0"/>
      <w:divBdr>
        <w:top w:val="none" w:sz="0" w:space="0" w:color="auto"/>
        <w:left w:val="none" w:sz="0" w:space="0" w:color="auto"/>
        <w:bottom w:val="none" w:sz="0" w:space="0" w:color="auto"/>
        <w:right w:val="none" w:sz="0" w:space="0" w:color="auto"/>
      </w:divBdr>
    </w:div>
    <w:div w:id="1027562524">
      <w:bodyDiv w:val="1"/>
      <w:marLeft w:val="0"/>
      <w:marRight w:val="0"/>
      <w:marTop w:val="0"/>
      <w:marBottom w:val="0"/>
      <w:divBdr>
        <w:top w:val="none" w:sz="0" w:space="0" w:color="auto"/>
        <w:left w:val="none" w:sz="0" w:space="0" w:color="auto"/>
        <w:bottom w:val="none" w:sz="0" w:space="0" w:color="auto"/>
        <w:right w:val="none" w:sz="0" w:space="0" w:color="auto"/>
      </w:divBdr>
    </w:div>
    <w:div w:id="1171530018">
      <w:bodyDiv w:val="1"/>
      <w:marLeft w:val="0"/>
      <w:marRight w:val="0"/>
      <w:marTop w:val="0"/>
      <w:marBottom w:val="0"/>
      <w:divBdr>
        <w:top w:val="none" w:sz="0" w:space="0" w:color="auto"/>
        <w:left w:val="none" w:sz="0" w:space="0" w:color="auto"/>
        <w:bottom w:val="none" w:sz="0" w:space="0" w:color="auto"/>
        <w:right w:val="none" w:sz="0" w:space="0" w:color="auto"/>
      </w:divBdr>
    </w:div>
    <w:div w:id="1446078359">
      <w:bodyDiv w:val="1"/>
      <w:marLeft w:val="0"/>
      <w:marRight w:val="0"/>
      <w:marTop w:val="0"/>
      <w:marBottom w:val="0"/>
      <w:divBdr>
        <w:top w:val="none" w:sz="0" w:space="0" w:color="auto"/>
        <w:left w:val="none" w:sz="0" w:space="0" w:color="auto"/>
        <w:bottom w:val="none" w:sz="0" w:space="0" w:color="auto"/>
        <w:right w:val="none" w:sz="0" w:space="0" w:color="auto"/>
      </w:divBdr>
    </w:div>
    <w:div w:id="1554921218">
      <w:bodyDiv w:val="1"/>
      <w:marLeft w:val="0"/>
      <w:marRight w:val="0"/>
      <w:marTop w:val="0"/>
      <w:marBottom w:val="0"/>
      <w:divBdr>
        <w:top w:val="none" w:sz="0" w:space="0" w:color="auto"/>
        <w:left w:val="none" w:sz="0" w:space="0" w:color="auto"/>
        <w:bottom w:val="none" w:sz="0" w:space="0" w:color="auto"/>
        <w:right w:val="none" w:sz="0" w:space="0" w:color="auto"/>
      </w:divBdr>
    </w:div>
    <w:div w:id="1589848780">
      <w:bodyDiv w:val="1"/>
      <w:marLeft w:val="0"/>
      <w:marRight w:val="0"/>
      <w:marTop w:val="0"/>
      <w:marBottom w:val="0"/>
      <w:divBdr>
        <w:top w:val="none" w:sz="0" w:space="0" w:color="auto"/>
        <w:left w:val="none" w:sz="0" w:space="0" w:color="auto"/>
        <w:bottom w:val="none" w:sz="0" w:space="0" w:color="auto"/>
        <w:right w:val="none" w:sz="0" w:space="0" w:color="auto"/>
      </w:divBdr>
    </w:div>
    <w:div w:id="1607687311">
      <w:bodyDiv w:val="1"/>
      <w:marLeft w:val="0"/>
      <w:marRight w:val="0"/>
      <w:marTop w:val="0"/>
      <w:marBottom w:val="0"/>
      <w:divBdr>
        <w:top w:val="none" w:sz="0" w:space="0" w:color="auto"/>
        <w:left w:val="none" w:sz="0" w:space="0" w:color="auto"/>
        <w:bottom w:val="none" w:sz="0" w:space="0" w:color="auto"/>
        <w:right w:val="none" w:sz="0" w:space="0" w:color="auto"/>
      </w:divBdr>
    </w:div>
    <w:div w:id="1698316561">
      <w:bodyDiv w:val="1"/>
      <w:marLeft w:val="0"/>
      <w:marRight w:val="0"/>
      <w:marTop w:val="0"/>
      <w:marBottom w:val="0"/>
      <w:divBdr>
        <w:top w:val="none" w:sz="0" w:space="0" w:color="auto"/>
        <w:left w:val="none" w:sz="0" w:space="0" w:color="auto"/>
        <w:bottom w:val="none" w:sz="0" w:space="0" w:color="auto"/>
        <w:right w:val="none" w:sz="0" w:space="0" w:color="auto"/>
      </w:divBdr>
    </w:div>
    <w:div w:id="1818111213">
      <w:bodyDiv w:val="1"/>
      <w:marLeft w:val="0"/>
      <w:marRight w:val="0"/>
      <w:marTop w:val="0"/>
      <w:marBottom w:val="0"/>
      <w:divBdr>
        <w:top w:val="none" w:sz="0" w:space="0" w:color="auto"/>
        <w:left w:val="none" w:sz="0" w:space="0" w:color="auto"/>
        <w:bottom w:val="none" w:sz="0" w:space="0" w:color="auto"/>
        <w:right w:val="none" w:sz="0" w:space="0" w:color="auto"/>
      </w:divBdr>
    </w:div>
    <w:div w:id="1821464110">
      <w:bodyDiv w:val="1"/>
      <w:marLeft w:val="0"/>
      <w:marRight w:val="0"/>
      <w:marTop w:val="0"/>
      <w:marBottom w:val="0"/>
      <w:divBdr>
        <w:top w:val="none" w:sz="0" w:space="0" w:color="auto"/>
        <w:left w:val="none" w:sz="0" w:space="0" w:color="auto"/>
        <w:bottom w:val="none" w:sz="0" w:space="0" w:color="auto"/>
        <w:right w:val="none" w:sz="0" w:space="0" w:color="auto"/>
      </w:divBdr>
    </w:div>
    <w:div w:id="1880506898">
      <w:bodyDiv w:val="1"/>
      <w:marLeft w:val="0"/>
      <w:marRight w:val="0"/>
      <w:marTop w:val="0"/>
      <w:marBottom w:val="0"/>
      <w:divBdr>
        <w:top w:val="none" w:sz="0" w:space="0" w:color="auto"/>
        <w:left w:val="none" w:sz="0" w:space="0" w:color="auto"/>
        <w:bottom w:val="none" w:sz="0" w:space="0" w:color="auto"/>
        <w:right w:val="none" w:sz="0" w:space="0" w:color="auto"/>
      </w:divBdr>
    </w:div>
    <w:div w:id="189839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FR-2024-02-14/pdf/2024-01913.pdf"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l.gov/sites/default/files/about-acl/2020-04/Older%20Americans%20Act%20Of%201965%20as%20amended%20by%20Public%20Law%20116-131%20on%203-25-202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cl.gov/programs/health-wellness/disease-preven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l.gov/programs/health-wellness/disease-preven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cl.gov/sites/default/files/nutrition/NSI_checklist_508%20with%20citation.pdf" TargetMode="External"/><Relationship Id="rId2" Type="http://schemas.openxmlformats.org/officeDocument/2006/relationships/hyperlink" Target="https://oaaps.acl.gov/welcome" TargetMode="External"/><Relationship Id="rId1" Type="http://schemas.openxmlformats.org/officeDocument/2006/relationships/hyperlink" Target="https://www.ers.usda.gov/data-products/rural-urban-commuting-area-codes/" TargetMode="External"/><Relationship Id="rId4" Type="http://schemas.openxmlformats.org/officeDocument/2006/relationships/hyperlink" Target="https://www.healthcare.gov/income-and-household-information/household-s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59B3B617FC04FB4C64FC9C7E7B225" ma:contentTypeVersion="15" ma:contentTypeDescription="Create a new document." ma:contentTypeScope="" ma:versionID="82a0426a27ce508027d4f76c63be96ce">
  <xsd:schema xmlns:xsd="http://www.w3.org/2001/XMLSchema" xmlns:xs="http://www.w3.org/2001/XMLSchema" xmlns:p="http://schemas.microsoft.com/office/2006/metadata/properties" xmlns:ns2="9b802b8f-4685-47be-ad18-35528378a750" xmlns:ns3="b36ce32c-7bc0-487c-a0dc-4f765765e49a" targetNamespace="http://schemas.microsoft.com/office/2006/metadata/properties" ma:root="true" ma:fieldsID="2599d2f6f6a2b750ab60bbb8522482e3" ns2:_="" ns3:_="">
    <xsd:import namespace="9b802b8f-4685-47be-ad18-35528378a750"/>
    <xsd:import namespace="b36ce32c-7bc0-487c-a0dc-4f765765e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02b8f-4685-47be-ad18-35528378a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ce1c08-58a2-4a44-be9e-e76449ad32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ce32c-7bc0-487c-a0dc-4f765765e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276918-727b-45bb-b1ae-acc9c134ce72}" ma:internalName="TaxCatchAll" ma:showField="CatchAllData" ma:web="b36ce32c-7bc0-487c-a0dc-4f765765e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36ce32c-7bc0-487c-a0dc-4f765765e49a">
      <UserInfo>
        <DisplayName>Wiatr-Rodriguez, Amy (ACL)</DisplayName>
        <AccountId>14</AccountId>
        <AccountType/>
      </UserInfo>
      <UserInfo>
        <DisplayName>Kelsey, Alice E (ACL)</DisplayName>
        <AccountId>15</AccountId>
        <AccountType/>
      </UserInfo>
      <UserInfo>
        <DisplayName>Mitchell, Chris (ACL)</DisplayName>
        <AccountId>16</AccountId>
        <AccountType/>
      </UserInfo>
    </SharedWithUsers>
    <lcf76f155ced4ddcb4097134ff3c332f xmlns="9b802b8f-4685-47be-ad18-35528378a750">
      <Terms xmlns="http://schemas.microsoft.com/office/infopath/2007/PartnerControls"/>
    </lcf76f155ced4ddcb4097134ff3c332f>
    <TaxCatchAll xmlns="b36ce32c-7bc0-487c-a0dc-4f765765e49a" xsi:nil="true"/>
  </documentManagement>
</p:properties>
</file>

<file path=customXml/itemProps1.xml><?xml version="1.0" encoding="utf-8"?>
<ds:datastoreItem xmlns:ds="http://schemas.openxmlformats.org/officeDocument/2006/customXml" ds:itemID="{CCA001CC-7731-4023-8B50-DFE1CDF1AB9F}"/>
</file>

<file path=customXml/itemProps2.xml><?xml version="1.0" encoding="utf-8"?>
<ds:datastoreItem xmlns:ds="http://schemas.openxmlformats.org/officeDocument/2006/customXml" ds:itemID="{D632E87D-85E6-41F8-B5A4-2F208A153017}">
  <ds:schemaRefs>
    <ds:schemaRef ds:uri="http://schemas.openxmlformats.org/officeDocument/2006/bibliography"/>
  </ds:schemaRefs>
</ds:datastoreItem>
</file>

<file path=customXml/itemProps3.xml><?xml version="1.0" encoding="utf-8"?>
<ds:datastoreItem xmlns:ds="http://schemas.openxmlformats.org/officeDocument/2006/customXml" ds:itemID="{628A3090-C609-4A5D-8B5D-9099210687D4}">
  <ds:schemaRefs>
    <ds:schemaRef ds:uri="http://schemas.microsoft.com/sharepoint/v3/contenttype/forms"/>
  </ds:schemaRefs>
</ds:datastoreItem>
</file>

<file path=customXml/itemProps4.xml><?xml version="1.0" encoding="utf-8"?>
<ds:datastoreItem xmlns:ds="http://schemas.openxmlformats.org/officeDocument/2006/customXml" ds:itemID="{5A9D3C13-E415-4590-9B79-99BDDC68CF1A}">
  <ds:schemaRefs>
    <ds:schemaRef ds:uri="http://schemas.microsoft.com/office/2006/metadata/properties"/>
    <ds:schemaRef ds:uri="http://schemas.microsoft.com/office/infopath/2007/PartnerControls"/>
    <ds:schemaRef ds:uri="1c4f20e4-5772-4617-a5d7-77b91914eda1"/>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115</TotalTime>
  <Pages>32</Pages>
  <Words>10293</Words>
  <Characters>58979</Characters>
  <Application>Microsoft Office Word</Application>
  <DocSecurity>0</DocSecurity>
  <Lines>1016</Lines>
  <Paragraphs>653</Paragraphs>
  <ScaleCrop>false</ScaleCrop>
  <HeadingPairs>
    <vt:vector size="2" baseType="variant">
      <vt:variant>
        <vt:lpstr>Title</vt:lpstr>
      </vt:variant>
      <vt:variant>
        <vt:i4>1</vt:i4>
      </vt:variant>
    </vt:vector>
  </HeadingPairs>
  <TitlesOfParts>
    <vt:vector size="1" baseType="lpstr">
      <vt:lpstr>Title III State Performance Report (SPR) Appendix A Definitions</vt:lpstr>
    </vt:vector>
  </TitlesOfParts>
  <Company>DHHS</Company>
  <LinksUpToDate>false</LinksUpToDate>
  <CharactersWithSpaces>68619</CharactersWithSpaces>
  <SharedDoc>false</SharedDoc>
  <HLinks>
    <vt:vector size="60" baseType="variant">
      <vt:variant>
        <vt:i4>2883690</vt:i4>
      </vt:variant>
      <vt:variant>
        <vt:i4>9</vt:i4>
      </vt:variant>
      <vt:variant>
        <vt:i4>0</vt:i4>
      </vt:variant>
      <vt:variant>
        <vt:i4>5</vt:i4>
      </vt:variant>
      <vt:variant>
        <vt:lpwstr>https://acl.gov/programs/health-wellness/disease-prevention</vt:lpwstr>
      </vt:variant>
      <vt:variant>
        <vt:lpwstr/>
      </vt:variant>
      <vt:variant>
        <vt:i4>2883690</vt:i4>
      </vt:variant>
      <vt:variant>
        <vt:i4>6</vt:i4>
      </vt:variant>
      <vt:variant>
        <vt:i4>0</vt:i4>
      </vt:variant>
      <vt:variant>
        <vt:i4>5</vt:i4>
      </vt:variant>
      <vt:variant>
        <vt:lpwstr>https://acl.gov/programs/health-wellness/disease-prevention</vt:lpwstr>
      </vt:variant>
      <vt:variant>
        <vt:lpwstr/>
      </vt:variant>
      <vt:variant>
        <vt:i4>4718685</vt:i4>
      </vt:variant>
      <vt:variant>
        <vt:i4>3</vt:i4>
      </vt:variant>
      <vt:variant>
        <vt:i4>0</vt:i4>
      </vt:variant>
      <vt:variant>
        <vt:i4>5</vt:i4>
      </vt:variant>
      <vt:variant>
        <vt:lpwstr>https://www.govinfo.gov/content/pkg/FR-2024-02-14/pdf/2024-01913.pdf</vt:lpwstr>
      </vt:variant>
      <vt:variant>
        <vt:lpwstr/>
      </vt:variant>
      <vt:variant>
        <vt:i4>6619189</vt:i4>
      </vt:variant>
      <vt:variant>
        <vt:i4>0</vt:i4>
      </vt:variant>
      <vt:variant>
        <vt:i4>0</vt:i4>
      </vt:variant>
      <vt:variant>
        <vt:i4>5</vt:i4>
      </vt:variant>
      <vt:variant>
        <vt:lpwstr>https://acl.gov/sites/default/files/about-acl/2020-04/Older Americans Act Of 1965 as amended by Public Law 116-131 on 3-25-2020.pdf</vt:lpwstr>
      </vt:variant>
      <vt:variant>
        <vt:lpwstr/>
      </vt:variant>
      <vt:variant>
        <vt:i4>6357041</vt:i4>
      </vt:variant>
      <vt:variant>
        <vt:i4>9</vt:i4>
      </vt:variant>
      <vt:variant>
        <vt:i4>0</vt:i4>
      </vt:variant>
      <vt:variant>
        <vt:i4>5</vt:i4>
      </vt:variant>
      <vt:variant>
        <vt:lpwstr>https://www.healthcare.gov/income-and-household-information/household-size/</vt:lpwstr>
      </vt:variant>
      <vt:variant>
        <vt:lpwstr/>
      </vt:variant>
      <vt:variant>
        <vt:i4>5767168</vt:i4>
      </vt:variant>
      <vt:variant>
        <vt:i4>6</vt:i4>
      </vt:variant>
      <vt:variant>
        <vt:i4>0</vt:i4>
      </vt:variant>
      <vt:variant>
        <vt:i4>5</vt:i4>
      </vt:variant>
      <vt:variant>
        <vt:lpwstr>https://acl.gov/sites/default/files/nutrition/NSI_checklist_508 with citation.pdf</vt:lpwstr>
      </vt:variant>
      <vt:variant>
        <vt:lpwstr/>
      </vt:variant>
      <vt:variant>
        <vt:i4>4718677</vt:i4>
      </vt:variant>
      <vt:variant>
        <vt:i4>3</vt:i4>
      </vt:variant>
      <vt:variant>
        <vt:i4>0</vt:i4>
      </vt:variant>
      <vt:variant>
        <vt:i4>5</vt:i4>
      </vt:variant>
      <vt:variant>
        <vt:lpwstr>https://oaaps.acl.gov/welcome</vt:lpwstr>
      </vt:variant>
      <vt:variant>
        <vt:lpwstr/>
      </vt:variant>
      <vt:variant>
        <vt:i4>4194381</vt:i4>
      </vt:variant>
      <vt:variant>
        <vt:i4>0</vt:i4>
      </vt:variant>
      <vt:variant>
        <vt:i4>0</vt:i4>
      </vt:variant>
      <vt:variant>
        <vt:i4>5</vt:i4>
      </vt:variant>
      <vt:variant>
        <vt:lpwstr>https://www.ers.usda.gov/data-products/rural-urban-commuting-area-codes/</vt:lpwstr>
      </vt:variant>
      <vt:variant>
        <vt:lpwstr/>
      </vt:variant>
      <vt:variant>
        <vt:i4>6881282</vt:i4>
      </vt:variant>
      <vt:variant>
        <vt:i4>3</vt:i4>
      </vt:variant>
      <vt:variant>
        <vt:i4>0</vt:i4>
      </vt:variant>
      <vt:variant>
        <vt:i4>5</vt:i4>
      </vt:variant>
      <vt:variant>
        <vt:lpwstr>mailto:Amy.Wiatr-Rodriguez@acl.hhs.gov</vt:lpwstr>
      </vt:variant>
      <vt:variant>
        <vt:lpwstr/>
      </vt:variant>
      <vt:variant>
        <vt:i4>3145743</vt:i4>
      </vt:variant>
      <vt:variant>
        <vt:i4>0</vt:i4>
      </vt:variant>
      <vt:variant>
        <vt:i4>0</vt:i4>
      </vt:variant>
      <vt:variant>
        <vt:i4>5</vt:i4>
      </vt:variant>
      <vt:variant>
        <vt:lpwstr>mailto:Sara.Planthaber@acl.hhs.gov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III State Performance Report (SPR) Appendix A Definitions</dc:title>
  <dc:subject/>
  <dc:creator>ACL</dc:creator>
  <cp:keywords>Title III, Title 3, SPR, Appendix A, Definitions</cp:keywords>
  <cp:lastModifiedBy>Maryam Alnaggar</cp:lastModifiedBy>
  <cp:revision>68</cp:revision>
  <cp:lastPrinted>2018-08-25T00:47:00Z</cp:lastPrinted>
  <dcterms:created xsi:type="dcterms:W3CDTF">2025-06-16T17:49:00Z</dcterms:created>
  <dcterms:modified xsi:type="dcterms:W3CDTF">2025-09-29T19:02:00Z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0x010100A9759B3B617FC04FB4C64FC9C7E7B225</vt:lpwstr>
  </property>
</Properties>
</file>